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4B4" w:rsidRPr="00B174D5" w:rsidRDefault="00D364B4" w:rsidP="00D364B4">
      <w:pPr>
        <w:adjustRightInd/>
        <w:snapToGrid/>
        <w:spacing w:after="0" w:line="500" w:lineRule="exact"/>
        <w:jc w:val="center"/>
        <w:outlineLvl w:val="0"/>
        <w:rPr>
          <w:rFonts w:ascii="宋体" w:eastAsia="宋体" w:hAnsi="宋体" w:cs="宋体"/>
          <w:b/>
          <w:color w:val="000000" w:themeColor="text1"/>
          <w:sz w:val="44"/>
          <w:szCs w:val="44"/>
        </w:rPr>
      </w:pPr>
      <w:r w:rsidRPr="00B174D5">
        <w:rPr>
          <w:rFonts w:ascii="宋体" w:eastAsia="宋体" w:hAnsi="宋体" w:cs="宋体" w:hint="eastAsia"/>
          <w:b/>
          <w:color w:val="000000" w:themeColor="text1"/>
          <w:sz w:val="44"/>
          <w:szCs w:val="44"/>
        </w:rPr>
        <w:t>其他需要说明的事项</w:t>
      </w:r>
    </w:p>
    <w:p w:rsidR="0045125B" w:rsidRPr="00B174D5" w:rsidRDefault="0045125B" w:rsidP="00CF50B8">
      <w:pPr>
        <w:spacing w:after="0" w:line="360" w:lineRule="auto"/>
        <w:ind w:firstLine="482"/>
        <w:jc w:val="both"/>
        <w:rPr>
          <w:rFonts w:ascii="Times New Roman" w:eastAsia="宋体" w:hAnsi="Times New Roman"/>
          <w:b/>
          <w:bCs/>
          <w:color w:val="000000" w:themeColor="text1"/>
          <w:sz w:val="32"/>
          <w:szCs w:val="32"/>
        </w:rPr>
      </w:pPr>
      <w:r w:rsidRPr="00B174D5">
        <w:rPr>
          <w:rFonts w:ascii="Times New Roman" w:eastAsia="宋体" w:hAnsi="Times New Roman"/>
          <w:b/>
          <w:bCs/>
          <w:color w:val="000000" w:themeColor="text1"/>
          <w:sz w:val="32"/>
          <w:szCs w:val="32"/>
        </w:rPr>
        <w:t>1</w:t>
      </w:r>
      <w:r w:rsidRPr="00B174D5">
        <w:rPr>
          <w:rFonts w:ascii="Times New Roman" w:eastAsia="宋体" w:hAnsi="Times New Roman"/>
          <w:b/>
          <w:bCs/>
          <w:color w:val="000000" w:themeColor="text1"/>
          <w:sz w:val="32"/>
          <w:szCs w:val="32"/>
        </w:rPr>
        <w:t>环境保护设施设计、施工和验收过程简况</w:t>
      </w:r>
    </w:p>
    <w:p w:rsidR="0045125B" w:rsidRPr="00B174D5" w:rsidRDefault="0045125B" w:rsidP="00CF50B8">
      <w:pPr>
        <w:spacing w:after="0" w:line="360" w:lineRule="auto"/>
        <w:ind w:firstLine="482"/>
        <w:jc w:val="both"/>
        <w:rPr>
          <w:rFonts w:ascii="Times New Roman" w:eastAsia="宋体" w:hAnsi="Times New Roman"/>
          <w:color w:val="000000" w:themeColor="text1"/>
          <w:sz w:val="28"/>
          <w:szCs w:val="28"/>
        </w:rPr>
      </w:pPr>
      <w:r w:rsidRPr="00B174D5">
        <w:rPr>
          <w:rFonts w:ascii="Times New Roman" w:eastAsia="宋体" w:hAnsi="Times New Roman" w:hint="eastAsia"/>
          <w:b/>
          <w:bCs/>
          <w:color w:val="000000" w:themeColor="text1"/>
          <w:sz w:val="28"/>
          <w:szCs w:val="28"/>
        </w:rPr>
        <w:t>1.1</w:t>
      </w:r>
      <w:r w:rsidRPr="00B174D5">
        <w:rPr>
          <w:rFonts w:ascii="Times New Roman" w:eastAsia="宋体" w:hAnsi="Times New Roman" w:hint="eastAsia"/>
          <w:b/>
          <w:bCs/>
          <w:color w:val="000000" w:themeColor="text1"/>
          <w:sz w:val="28"/>
          <w:szCs w:val="28"/>
        </w:rPr>
        <w:t>设计</w:t>
      </w:r>
      <w:r w:rsidR="00064996" w:rsidRPr="00B174D5">
        <w:rPr>
          <w:rFonts w:ascii="Times New Roman" w:eastAsia="宋体" w:hAnsi="Times New Roman" w:hint="eastAsia"/>
          <w:b/>
          <w:bCs/>
          <w:color w:val="000000" w:themeColor="text1"/>
          <w:sz w:val="28"/>
          <w:szCs w:val="28"/>
        </w:rPr>
        <w:t>、施工</w:t>
      </w:r>
      <w:r w:rsidRPr="00B174D5">
        <w:rPr>
          <w:rFonts w:ascii="Times New Roman" w:eastAsia="宋体" w:hAnsi="Times New Roman" w:hint="eastAsia"/>
          <w:b/>
          <w:bCs/>
          <w:color w:val="000000" w:themeColor="text1"/>
          <w:sz w:val="28"/>
          <w:szCs w:val="28"/>
        </w:rPr>
        <w:t>简况</w:t>
      </w:r>
    </w:p>
    <w:p w:rsidR="00B174D5" w:rsidRPr="00B174D5" w:rsidRDefault="009A312C" w:rsidP="009A312C">
      <w:pPr>
        <w:pStyle w:val="2SLCON22"/>
        <w:adjustRightInd w:val="0"/>
        <w:snapToGrid w:val="0"/>
        <w:ind w:firstLineChars="0" w:firstLine="482"/>
        <w:jc w:val="both"/>
        <w:rPr>
          <w:color w:val="000000" w:themeColor="text1"/>
          <w:sz w:val="24"/>
          <w:szCs w:val="24"/>
        </w:rPr>
      </w:pPr>
      <w:r w:rsidRPr="00B174D5">
        <w:rPr>
          <w:rFonts w:hint="eastAsia"/>
          <w:color w:val="000000" w:themeColor="text1"/>
          <w:sz w:val="24"/>
          <w:szCs w:val="24"/>
        </w:rPr>
        <w:t>（1）</w:t>
      </w:r>
      <w:r w:rsidR="00B174D5" w:rsidRPr="00B174D5">
        <w:rPr>
          <w:rFonts w:hint="eastAsia"/>
          <w:color w:val="000000" w:themeColor="text1"/>
          <w:sz w:val="24"/>
          <w:szCs w:val="24"/>
        </w:rPr>
        <w:t>废气处理依托设施</w:t>
      </w:r>
    </w:p>
    <w:p w:rsidR="00B174D5" w:rsidRPr="00B174D5" w:rsidRDefault="00A27D1C" w:rsidP="00A27D1C">
      <w:pPr>
        <w:pStyle w:val="2SLCON22"/>
        <w:adjustRightInd w:val="0"/>
        <w:snapToGrid w:val="0"/>
        <w:ind w:firstLineChars="0" w:firstLine="482"/>
        <w:jc w:val="both"/>
        <w:rPr>
          <w:color w:val="000000" w:themeColor="text1"/>
          <w:sz w:val="24"/>
          <w:szCs w:val="24"/>
        </w:rPr>
      </w:pPr>
      <w:r w:rsidRPr="00A27D1C">
        <w:rPr>
          <w:color w:val="000000" w:themeColor="text1"/>
          <w:sz w:val="24"/>
          <w:szCs w:val="24"/>
        </w:rPr>
        <w:t>本项目排放的废气主要为油气集输过程挥发的无组织轻烃项目油气集输过程采用密闭工艺；中19-斜816油井伴生气压力较大，井口设有套管气回收装置。</w:t>
      </w:r>
    </w:p>
    <w:p w:rsidR="009A312C" w:rsidRPr="00B174D5" w:rsidRDefault="00B174D5" w:rsidP="00B174D5">
      <w:pPr>
        <w:pStyle w:val="2SLCON22"/>
        <w:adjustRightInd w:val="0"/>
        <w:snapToGrid w:val="0"/>
        <w:ind w:firstLineChars="0" w:firstLine="482"/>
        <w:jc w:val="both"/>
        <w:rPr>
          <w:color w:val="000000" w:themeColor="text1"/>
          <w:sz w:val="24"/>
          <w:szCs w:val="24"/>
        </w:rPr>
      </w:pPr>
      <w:r>
        <w:rPr>
          <w:rFonts w:hint="eastAsia"/>
          <w:color w:val="000000" w:themeColor="text1"/>
          <w:sz w:val="24"/>
          <w:szCs w:val="24"/>
        </w:rPr>
        <w:t>（2）</w:t>
      </w:r>
      <w:r w:rsidR="009A312C" w:rsidRPr="00B174D5">
        <w:rPr>
          <w:rFonts w:hint="eastAsia"/>
          <w:color w:val="000000" w:themeColor="text1"/>
          <w:sz w:val="24"/>
          <w:szCs w:val="24"/>
        </w:rPr>
        <w:t>污水处理依托设施</w:t>
      </w:r>
    </w:p>
    <w:p w:rsidR="00B174D5" w:rsidRPr="00B174D5" w:rsidRDefault="00B174D5" w:rsidP="00B174D5">
      <w:pPr>
        <w:pStyle w:val="2SLCON22"/>
        <w:adjustRightInd w:val="0"/>
        <w:snapToGrid w:val="0"/>
        <w:ind w:firstLineChars="0" w:firstLine="482"/>
        <w:jc w:val="both"/>
        <w:rPr>
          <w:color w:val="000000" w:themeColor="text1"/>
          <w:sz w:val="24"/>
          <w:szCs w:val="24"/>
        </w:rPr>
      </w:pPr>
      <w:r w:rsidRPr="00B174D5">
        <w:rPr>
          <w:color w:val="000000" w:themeColor="text1"/>
          <w:sz w:val="24"/>
          <w:szCs w:val="24"/>
        </w:rPr>
        <w:t>施工期：</w:t>
      </w:r>
      <w:r w:rsidR="00A27D1C" w:rsidRPr="00A27D1C">
        <w:rPr>
          <w:color w:val="000000" w:themeColor="text1"/>
          <w:sz w:val="24"/>
          <w:szCs w:val="24"/>
        </w:rPr>
        <w:t>本项目钻井废水进入“随钻随治”设备处理。钻井废水和酸化废液外运</w:t>
      </w:r>
      <w:proofErr w:type="gramStart"/>
      <w:r w:rsidR="00A27D1C" w:rsidRPr="00A27D1C">
        <w:rPr>
          <w:color w:val="000000" w:themeColor="text1"/>
          <w:sz w:val="24"/>
          <w:szCs w:val="24"/>
        </w:rPr>
        <w:t>至胜利油田金</w:t>
      </w:r>
      <w:proofErr w:type="gramEnd"/>
      <w:r w:rsidR="00A27D1C" w:rsidRPr="00A27D1C">
        <w:rPr>
          <w:color w:val="000000" w:themeColor="text1"/>
          <w:sz w:val="24"/>
          <w:szCs w:val="24"/>
        </w:rPr>
        <w:t>岛实业有限责任公司农工贸分公司处理，再经</w:t>
      </w:r>
      <w:proofErr w:type="gramStart"/>
      <w:r w:rsidR="00A27D1C" w:rsidRPr="00A27D1C">
        <w:rPr>
          <w:color w:val="000000" w:themeColor="text1"/>
          <w:sz w:val="24"/>
          <w:szCs w:val="24"/>
        </w:rPr>
        <w:t>孤四联合站</w:t>
      </w:r>
      <w:proofErr w:type="gramEnd"/>
      <w:r w:rsidR="00A27D1C" w:rsidRPr="00A27D1C">
        <w:rPr>
          <w:color w:val="000000" w:themeColor="text1"/>
          <w:sz w:val="24"/>
          <w:szCs w:val="24"/>
        </w:rPr>
        <w:t>污水处理系统处理达标后回注地层，用于油田注水开发，不外排；管道试压废水经收集运至孤</w:t>
      </w:r>
      <w:proofErr w:type="gramStart"/>
      <w:r w:rsidR="00A27D1C" w:rsidRPr="00A27D1C">
        <w:rPr>
          <w:color w:val="000000" w:themeColor="text1"/>
          <w:sz w:val="24"/>
          <w:szCs w:val="24"/>
        </w:rPr>
        <w:t>一</w:t>
      </w:r>
      <w:proofErr w:type="gramEnd"/>
      <w:r w:rsidR="00A27D1C" w:rsidRPr="00A27D1C">
        <w:rPr>
          <w:color w:val="000000" w:themeColor="text1"/>
          <w:sz w:val="24"/>
          <w:szCs w:val="24"/>
        </w:rPr>
        <w:t>联合站、</w:t>
      </w:r>
      <w:proofErr w:type="gramStart"/>
      <w:r w:rsidR="00A27D1C" w:rsidRPr="00A27D1C">
        <w:rPr>
          <w:color w:val="000000" w:themeColor="text1"/>
          <w:sz w:val="24"/>
          <w:szCs w:val="24"/>
        </w:rPr>
        <w:t>孤四联合站</w:t>
      </w:r>
      <w:proofErr w:type="gramEnd"/>
      <w:r w:rsidR="00A27D1C" w:rsidRPr="00A27D1C">
        <w:rPr>
          <w:color w:val="000000" w:themeColor="text1"/>
          <w:sz w:val="24"/>
          <w:szCs w:val="24"/>
        </w:rPr>
        <w:t>处理，不外排；施工人员的生活污水排入移动式旱厕，由当地农民掏挖清运作农肥，不直接排入区域环境中。</w:t>
      </w:r>
    </w:p>
    <w:p w:rsidR="00A27D1C" w:rsidRPr="00A27D1C" w:rsidRDefault="00B174D5" w:rsidP="00B94A48">
      <w:pPr>
        <w:pStyle w:val="2SLCON22"/>
        <w:adjustRightInd w:val="0"/>
        <w:snapToGrid w:val="0"/>
        <w:ind w:firstLineChars="0" w:firstLine="482"/>
        <w:jc w:val="both"/>
        <w:rPr>
          <w:rFonts w:hint="eastAsia"/>
          <w:color w:val="000000" w:themeColor="text1"/>
          <w:sz w:val="24"/>
          <w:szCs w:val="24"/>
        </w:rPr>
      </w:pPr>
      <w:r w:rsidRPr="00B174D5">
        <w:rPr>
          <w:color w:val="000000" w:themeColor="text1"/>
          <w:sz w:val="24"/>
          <w:szCs w:val="24"/>
        </w:rPr>
        <w:t>运营期：</w:t>
      </w:r>
      <w:r w:rsidR="00A27D1C" w:rsidRPr="00A27D1C">
        <w:rPr>
          <w:color w:val="000000" w:themeColor="text1"/>
          <w:sz w:val="24"/>
          <w:szCs w:val="24"/>
        </w:rPr>
        <w:t>井下作业废水收集后，罐车拉运</w:t>
      </w:r>
      <w:proofErr w:type="gramStart"/>
      <w:r w:rsidR="00A27D1C" w:rsidRPr="00A27D1C">
        <w:rPr>
          <w:color w:val="000000" w:themeColor="text1"/>
          <w:sz w:val="24"/>
          <w:szCs w:val="24"/>
        </w:rPr>
        <w:t>至胜利油田金</w:t>
      </w:r>
      <w:proofErr w:type="gramEnd"/>
      <w:r w:rsidR="00A27D1C" w:rsidRPr="00A27D1C">
        <w:rPr>
          <w:color w:val="000000" w:themeColor="text1"/>
          <w:sz w:val="24"/>
          <w:szCs w:val="24"/>
        </w:rPr>
        <w:t>岛实业有限责任公司农工贸分公司处理，再经</w:t>
      </w:r>
      <w:proofErr w:type="gramStart"/>
      <w:r w:rsidR="00A27D1C" w:rsidRPr="00A27D1C">
        <w:rPr>
          <w:color w:val="000000" w:themeColor="text1"/>
          <w:sz w:val="24"/>
          <w:szCs w:val="24"/>
        </w:rPr>
        <w:t>孤四联合站</w:t>
      </w:r>
      <w:proofErr w:type="gramEnd"/>
      <w:r w:rsidR="00A27D1C" w:rsidRPr="00A27D1C">
        <w:rPr>
          <w:color w:val="000000" w:themeColor="text1"/>
          <w:sz w:val="24"/>
          <w:szCs w:val="24"/>
        </w:rPr>
        <w:t>污水处理系统处理达标后回注地层，用于油田注水开发，不外排；采油污水依托孤</w:t>
      </w:r>
      <w:proofErr w:type="gramStart"/>
      <w:r w:rsidR="00A27D1C" w:rsidRPr="00A27D1C">
        <w:rPr>
          <w:color w:val="000000" w:themeColor="text1"/>
          <w:sz w:val="24"/>
          <w:szCs w:val="24"/>
        </w:rPr>
        <w:t>一联合站</w:t>
      </w:r>
      <w:proofErr w:type="gramEnd"/>
      <w:r w:rsidR="00A27D1C" w:rsidRPr="00A27D1C">
        <w:rPr>
          <w:color w:val="000000" w:themeColor="text1"/>
          <w:sz w:val="24"/>
          <w:szCs w:val="24"/>
        </w:rPr>
        <w:t>和</w:t>
      </w:r>
      <w:proofErr w:type="gramStart"/>
      <w:r w:rsidR="00A27D1C" w:rsidRPr="00A27D1C">
        <w:rPr>
          <w:color w:val="000000" w:themeColor="text1"/>
          <w:sz w:val="24"/>
          <w:szCs w:val="24"/>
        </w:rPr>
        <w:t>孤四联合站</w:t>
      </w:r>
      <w:proofErr w:type="gramEnd"/>
      <w:r w:rsidR="00A27D1C" w:rsidRPr="00A27D1C">
        <w:rPr>
          <w:color w:val="000000" w:themeColor="text1"/>
          <w:sz w:val="24"/>
          <w:szCs w:val="24"/>
        </w:rPr>
        <w:t>污水处理系统处理达到标准后回注地层用于油田注水开发，无外排。</w:t>
      </w:r>
    </w:p>
    <w:p w:rsidR="009A312C" w:rsidRPr="00B94A48" w:rsidRDefault="009A312C" w:rsidP="00B94A48">
      <w:pPr>
        <w:pStyle w:val="2SLCON22"/>
        <w:adjustRightInd w:val="0"/>
        <w:snapToGrid w:val="0"/>
        <w:ind w:firstLineChars="0" w:firstLine="482"/>
        <w:jc w:val="both"/>
        <w:rPr>
          <w:color w:val="000000" w:themeColor="text1"/>
          <w:sz w:val="24"/>
          <w:szCs w:val="24"/>
        </w:rPr>
      </w:pPr>
      <w:r w:rsidRPr="00B94A48">
        <w:rPr>
          <w:rFonts w:hint="eastAsia"/>
          <w:color w:val="000000" w:themeColor="text1"/>
          <w:sz w:val="24"/>
          <w:szCs w:val="24"/>
        </w:rPr>
        <w:t>（</w:t>
      </w:r>
      <w:r w:rsidR="00B174D5" w:rsidRPr="00B94A48">
        <w:rPr>
          <w:rFonts w:hint="eastAsia"/>
          <w:color w:val="000000" w:themeColor="text1"/>
          <w:sz w:val="24"/>
          <w:szCs w:val="24"/>
        </w:rPr>
        <w:t>3</w:t>
      </w:r>
      <w:r w:rsidRPr="00B94A48">
        <w:rPr>
          <w:rFonts w:hint="eastAsia"/>
          <w:color w:val="000000" w:themeColor="text1"/>
          <w:sz w:val="24"/>
          <w:szCs w:val="24"/>
        </w:rPr>
        <w:t>）钻井固体废物处理依托设施</w:t>
      </w:r>
    </w:p>
    <w:p w:rsidR="00A27D1C" w:rsidRPr="00A27D1C" w:rsidRDefault="00B94A48" w:rsidP="00A27D1C">
      <w:pPr>
        <w:pStyle w:val="2SLCON22"/>
        <w:adjustRightInd w:val="0"/>
        <w:snapToGrid w:val="0"/>
        <w:ind w:firstLineChars="0" w:firstLine="482"/>
        <w:jc w:val="both"/>
        <w:rPr>
          <w:color w:val="000000" w:themeColor="text1"/>
          <w:sz w:val="24"/>
          <w:szCs w:val="24"/>
        </w:rPr>
      </w:pPr>
      <w:r w:rsidRPr="00B94A48">
        <w:rPr>
          <w:color w:val="000000" w:themeColor="text1"/>
          <w:sz w:val="24"/>
          <w:szCs w:val="24"/>
        </w:rPr>
        <w:t>施工期：</w:t>
      </w:r>
      <w:r w:rsidR="00A27D1C" w:rsidRPr="00A27D1C">
        <w:rPr>
          <w:color w:val="000000" w:themeColor="text1"/>
          <w:sz w:val="24"/>
          <w:szCs w:val="24"/>
        </w:rPr>
        <w:t>本项目在钻井过程中，使用泥浆不落地工艺，尽可能地循环使用泥浆，钻井固</w:t>
      </w:r>
      <w:proofErr w:type="gramStart"/>
      <w:r w:rsidR="00A27D1C" w:rsidRPr="00A27D1C">
        <w:rPr>
          <w:color w:val="000000" w:themeColor="text1"/>
          <w:sz w:val="24"/>
          <w:szCs w:val="24"/>
        </w:rPr>
        <w:t>废全部</w:t>
      </w:r>
      <w:proofErr w:type="gramEnd"/>
      <w:r w:rsidR="00A27D1C" w:rsidRPr="00A27D1C">
        <w:rPr>
          <w:color w:val="000000" w:themeColor="text1"/>
          <w:sz w:val="24"/>
          <w:szCs w:val="24"/>
        </w:rPr>
        <w:t>委托山东奥友环保工程有限公司综合利用。施工废料部分回收利用，部分拉运至环卫部门指定地点，由环卫部门统一处理。生活垃圾贮存在施工现场的垃圾桶内，拉运至环卫部门指定地点，由环卫部门统一处理。</w:t>
      </w:r>
    </w:p>
    <w:p w:rsidR="00A27D1C" w:rsidRPr="00A27D1C" w:rsidRDefault="00B94A48" w:rsidP="00A27D1C">
      <w:pPr>
        <w:pStyle w:val="2SLCON22"/>
        <w:adjustRightInd w:val="0"/>
        <w:snapToGrid w:val="0"/>
        <w:ind w:firstLineChars="0" w:firstLine="482"/>
        <w:jc w:val="both"/>
        <w:rPr>
          <w:color w:val="000000" w:themeColor="text1"/>
          <w:sz w:val="24"/>
          <w:szCs w:val="24"/>
        </w:rPr>
      </w:pPr>
      <w:r w:rsidRPr="00B94A48">
        <w:rPr>
          <w:color w:val="000000" w:themeColor="text1"/>
          <w:sz w:val="24"/>
          <w:szCs w:val="24"/>
        </w:rPr>
        <w:t>运营期：</w:t>
      </w:r>
      <w:r w:rsidR="00A27D1C" w:rsidRPr="00A27D1C">
        <w:rPr>
          <w:color w:val="000000" w:themeColor="text1"/>
          <w:sz w:val="24"/>
          <w:szCs w:val="24"/>
        </w:rPr>
        <w:t>项目运营期油泥</w:t>
      </w:r>
      <w:proofErr w:type="gramStart"/>
      <w:r w:rsidR="00A27D1C" w:rsidRPr="00A27D1C">
        <w:rPr>
          <w:color w:val="000000" w:themeColor="text1"/>
          <w:sz w:val="24"/>
          <w:szCs w:val="24"/>
        </w:rPr>
        <w:t>砂</w:t>
      </w:r>
      <w:proofErr w:type="gramEnd"/>
      <w:r w:rsidR="00A27D1C" w:rsidRPr="00A27D1C">
        <w:rPr>
          <w:color w:val="000000" w:themeColor="text1"/>
          <w:sz w:val="24"/>
          <w:szCs w:val="24"/>
        </w:rPr>
        <w:t>暂存于孤</w:t>
      </w:r>
      <w:proofErr w:type="gramStart"/>
      <w:r w:rsidR="00A27D1C" w:rsidRPr="00A27D1C">
        <w:rPr>
          <w:color w:val="000000" w:themeColor="text1"/>
          <w:sz w:val="24"/>
          <w:szCs w:val="24"/>
        </w:rPr>
        <w:t>一</w:t>
      </w:r>
      <w:proofErr w:type="gramEnd"/>
      <w:r w:rsidR="00A27D1C" w:rsidRPr="00A27D1C">
        <w:rPr>
          <w:color w:val="000000" w:themeColor="text1"/>
          <w:sz w:val="24"/>
          <w:szCs w:val="24"/>
        </w:rPr>
        <w:t>联油泥</w:t>
      </w:r>
      <w:proofErr w:type="gramStart"/>
      <w:r w:rsidR="00A27D1C" w:rsidRPr="00A27D1C">
        <w:rPr>
          <w:color w:val="000000" w:themeColor="text1"/>
          <w:sz w:val="24"/>
          <w:szCs w:val="24"/>
        </w:rPr>
        <w:t>砂</w:t>
      </w:r>
      <w:proofErr w:type="gramEnd"/>
      <w:r w:rsidR="00A27D1C" w:rsidRPr="00A27D1C">
        <w:rPr>
          <w:color w:val="000000" w:themeColor="text1"/>
          <w:sz w:val="24"/>
          <w:szCs w:val="24"/>
        </w:rPr>
        <w:t>贮存池，池底和池壁均采取了0.5mm的防渗膜，铺设三层防渗膜，防渗系数＜10</w:t>
      </w:r>
      <w:r w:rsidR="00A27D1C" w:rsidRPr="00A27D1C">
        <w:rPr>
          <w:color w:val="000000" w:themeColor="text1"/>
          <w:sz w:val="24"/>
          <w:szCs w:val="24"/>
          <w:vertAlign w:val="superscript"/>
        </w:rPr>
        <w:t>-7</w:t>
      </w:r>
      <w:r w:rsidR="00A27D1C" w:rsidRPr="00A27D1C">
        <w:rPr>
          <w:color w:val="000000" w:themeColor="text1"/>
          <w:sz w:val="24"/>
          <w:szCs w:val="24"/>
        </w:rPr>
        <w:t>cm/s，满足防渗要求；设置防雨棚，满足防风、防雨、防晒要求。满足《危险废物贮存污染控制标准》（GB18597-2001）及修改单的要求。油泥</w:t>
      </w:r>
      <w:proofErr w:type="gramStart"/>
      <w:r w:rsidR="00A27D1C" w:rsidRPr="00A27D1C">
        <w:rPr>
          <w:color w:val="000000" w:themeColor="text1"/>
          <w:sz w:val="24"/>
          <w:szCs w:val="24"/>
        </w:rPr>
        <w:t>砂</w:t>
      </w:r>
      <w:proofErr w:type="gramEnd"/>
      <w:r w:rsidR="00A27D1C" w:rsidRPr="00A27D1C">
        <w:rPr>
          <w:color w:val="000000" w:themeColor="text1"/>
          <w:sz w:val="24"/>
          <w:szCs w:val="24"/>
        </w:rPr>
        <w:t>委托胜利</w:t>
      </w:r>
      <w:proofErr w:type="gramStart"/>
      <w:r w:rsidR="00A27D1C" w:rsidRPr="00A27D1C">
        <w:rPr>
          <w:color w:val="000000" w:themeColor="text1"/>
          <w:sz w:val="24"/>
          <w:szCs w:val="24"/>
        </w:rPr>
        <w:t>油田金</w:t>
      </w:r>
      <w:proofErr w:type="gramEnd"/>
      <w:r w:rsidR="00A27D1C" w:rsidRPr="00A27D1C">
        <w:rPr>
          <w:color w:val="000000" w:themeColor="text1"/>
          <w:sz w:val="24"/>
          <w:szCs w:val="24"/>
        </w:rPr>
        <w:t>岛实业有限责任公司无害化处置；生活垃圾收集后拉运至环卫部门指定地点，由环卫部门统一处理。</w:t>
      </w:r>
    </w:p>
    <w:p w:rsidR="00D364B4" w:rsidRPr="00B94A48" w:rsidRDefault="00D364B4" w:rsidP="00A27D1C">
      <w:pPr>
        <w:pStyle w:val="2SLCON22"/>
        <w:adjustRightInd w:val="0"/>
        <w:snapToGrid w:val="0"/>
        <w:ind w:firstLineChars="0" w:firstLine="482"/>
        <w:jc w:val="both"/>
        <w:rPr>
          <w:rFonts w:ascii="Times New Roman" w:hAnsi="Times New Roman"/>
          <w:b/>
          <w:bCs/>
          <w:color w:val="000000" w:themeColor="text1"/>
          <w:szCs w:val="28"/>
        </w:rPr>
      </w:pPr>
      <w:r w:rsidRPr="00B94A48">
        <w:rPr>
          <w:rFonts w:ascii="Times New Roman" w:hAnsi="Times New Roman"/>
          <w:b/>
          <w:bCs/>
          <w:color w:val="000000" w:themeColor="text1"/>
          <w:szCs w:val="28"/>
        </w:rPr>
        <w:t>1.</w:t>
      </w:r>
      <w:r w:rsidRPr="00B94A48">
        <w:rPr>
          <w:rFonts w:ascii="Times New Roman" w:hAnsi="Times New Roman" w:hint="eastAsia"/>
          <w:b/>
          <w:bCs/>
          <w:color w:val="000000" w:themeColor="text1"/>
          <w:szCs w:val="28"/>
        </w:rPr>
        <w:t>2</w:t>
      </w:r>
      <w:r w:rsidRPr="00B94A48">
        <w:rPr>
          <w:rFonts w:ascii="Times New Roman" w:hAnsi="Times New Roman"/>
          <w:b/>
          <w:bCs/>
          <w:color w:val="000000" w:themeColor="text1"/>
          <w:szCs w:val="28"/>
        </w:rPr>
        <w:t>验收过程简况</w:t>
      </w:r>
    </w:p>
    <w:p w:rsidR="00D364B4" w:rsidRPr="00B94A48" w:rsidRDefault="00D364B4" w:rsidP="00CF50B8">
      <w:pPr>
        <w:spacing w:after="0" w:line="360" w:lineRule="auto"/>
        <w:ind w:firstLineChars="200" w:firstLine="480"/>
        <w:jc w:val="both"/>
        <w:rPr>
          <w:rFonts w:ascii="宋体" w:eastAsia="宋体" w:hAnsi="宋体" w:cs="宋体"/>
          <w:color w:val="000000" w:themeColor="text1"/>
          <w:sz w:val="24"/>
          <w:szCs w:val="24"/>
        </w:rPr>
      </w:pPr>
      <w:r w:rsidRPr="00B94A48">
        <w:rPr>
          <w:rFonts w:ascii="宋体" w:eastAsia="宋体" w:hAnsi="宋体" w:cs="宋体" w:hint="eastAsia"/>
          <w:color w:val="000000" w:themeColor="text1"/>
          <w:sz w:val="24"/>
          <w:szCs w:val="24"/>
        </w:rPr>
        <w:t>本项目验收过程见表</w:t>
      </w:r>
      <w:r w:rsidRPr="00B94A48">
        <w:rPr>
          <w:rStyle w:val="fontstyle21"/>
          <w:color w:val="000000" w:themeColor="text1"/>
        </w:rPr>
        <w:t>1</w:t>
      </w:r>
      <w:r w:rsidRPr="00B94A48">
        <w:rPr>
          <w:rFonts w:ascii="宋体" w:eastAsia="宋体" w:hAnsi="宋体" w:cs="宋体"/>
          <w:color w:val="000000" w:themeColor="text1"/>
          <w:sz w:val="24"/>
          <w:szCs w:val="24"/>
        </w:rPr>
        <w:t>。</w:t>
      </w:r>
    </w:p>
    <w:p w:rsidR="00A27D1C" w:rsidRDefault="00A27D1C" w:rsidP="00CF50B8">
      <w:pPr>
        <w:pStyle w:val="lm1"/>
        <w:adjustRightInd w:val="0"/>
        <w:snapToGrid w:val="0"/>
        <w:spacing w:beforeLines="0" w:line="360" w:lineRule="auto"/>
        <w:rPr>
          <w:rFonts w:hint="eastAsia"/>
          <w:color w:val="000000" w:themeColor="text1"/>
          <w:kern w:val="0"/>
        </w:rPr>
      </w:pPr>
    </w:p>
    <w:p w:rsidR="00D364B4" w:rsidRPr="00B94A48" w:rsidRDefault="00D364B4" w:rsidP="00CF50B8">
      <w:pPr>
        <w:pStyle w:val="lm1"/>
        <w:adjustRightInd w:val="0"/>
        <w:snapToGrid w:val="0"/>
        <w:spacing w:beforeLines="0" w:line="360" w:lineRule="auto"/>
        <w:rPr>
          <w:color w:val="000000" w:themeColor="text1"/>
          <w:kern w:val="0"/>
        </w:rPr>
      </w:pPr>
      <w:r w:rsidRPr="00B94A48">
        <w:rPr>
          <w:rFonts w:hint="eastAsia"/>
          <w:color w:val="000000" w:themeColor="text1"/>
          <w:kern w:val="0"/>
        </w:rPr>
        <w:lastRenderedPageBreak/>
        <w:t>表</w:t>
      </w:r>
      <w:r w:rsidR="00124BDB" w:rsidRPr="00B94A48">
        <w:rPr>
          <w:rFonts w:hint="eastAsia"/>
          <w:color w:val="000000" w:themeColor="text1"/>
          <w:kern w:val="0"/>
        </w:rPr>
        <w:t xml:space="preserve">1 </w:t>
      </w:r>
      <w:r w:rsidRPr="00B94A48">
        <w:rPr>
          <w:rFonts w:hint="eastAsia"/>
          <w:color w:val="000000" w:themeColor="text1"/>
          <w:kern w:val="0"/>
        </w:rPr>
        <w:t xml:space="preserve"> </w:t>
      </w:r>
      <w:r w:rsidR="00CF50B8" w:rsidRPr="00B94A48">
        <w:rPr>
          <w:rFonts w:hint="eastAsia"/>
          <w:color w:val="000000" w:themeColor="text1"/>
          <w:kern w:val="0"/>
        </w:rPr>
        <w:t>竣工环境保护验收</w:t>
      </w:r>
      <w:r w:rsidRPr="00B94A48">
        <w:rPr>
          <w:rFonts w:hint="eastAsia"/>
          <w:color w:val="000000" w:themeColor="text1"/>
          <w:kern w:val="0"/>
        </w:rPr>
        <w:t>过程一览表</w:t>
      </w:r>
    </w:p>
    <w:tbl>
      <w:tblPr>
        <w:tblStyle w:val="a5"/>
        <w:tblW w:w="5000" w:type="pct"/>
        <w:jc w:val="center"/>
        <w:tblLook w:val="04A0"/>
      </w:tblPr>
      <w:tblGrid>
        <w:gridCol w:w="2670"/>
        <w:gridCol w:w="2775"/>
        <w:gridCol w:w="3841"/>
      </w:tblGrid>
      <w:tr w:rsidR="00FE5678" w:rsidRPr="0074090E" w:rsidTr="00A90C31">
        <w:trPr>
          <w:jc w:val="center"/>
        </w:trPr>
        <w:tc>
          <w:tcPr>
            <w:tcW w:w="1438" w:type="pct"/>
            <w:vAlign w:val="center"/>
          </w:tcPr>
          <w:p w:rsidR="00FE5678" w:rsidRPr="00B94A48" w:rsidRDefault="00FE5678" w:rsidP="00A90C31">
            <w:pPr>
              <w:pStyle w:val="lm"/>
              <w:ind w:firstLine="480"/>
              <w:rPr>
                <w:color w:val="000000" w:themeColor="text1"/>
              </w:rPr>
            </w:pPr>
            <w:r w:rsidRPr="00B94A48">
              <w:rPr>
                <w:color w:val="000000" w:themeColor="text1"/>
              </w:rPr>
              <w:t>项目名称</w:t>
            </w:r>
          </w:p>
        </w:tc>
        <w:tc>
          <w:tcPr>
            <w:tcW w:w="1494" w:type="pct"/>
          </w:tcPr>
          <w:p w:rsidR="00FE5678" w:rsidRPr="00B94A48" w:rsidRDefault="00FE5678" w:rsidP="00A90C31">
            <w:pPr>
              <w:pStyle w:val="lm"/>
              <w:ind w:firstLine="480"/>
              <w:rPr>
                <w:color w:val="000000" w:themeColor="text1"/>
              </w:rPr>
            </w:pPr>
            <w:r w:rsidRPr="00B94A48">
              <w:rPr>
                <w:color w:val="000000" w:themeColor="text1"/>
              </w:rPr>
              <w:t>程序流程</w:t>
            </w:r>
          </w:p>
        </w:tc>
        <w:tc>
          <w:tcPr>
            <w:tcW w:w="2068" w:type="pct"/>
            <w:vAlign w:val="center"/>
          </w:tcPr>
          <w:p w:rsidR="00FE5678" w:rsidRPr="00B94A48" w:rsidRDefault="00FE5678" w:rsidP="00A90C31">
            <w:pPr>
              <w:pStyle w:val="lm"/>
              <w:ind w:firstLine="480"/>
              <w:rPr>
                <w:color w:val="000000" w:themeColor="text1"/>
              </w:rPr>
            </w:pPr>
            <w:r w:rsidRPr="00B94A48">
              <w:rPr>
                <w:color w:val="000000" w:themeColor="text1"/>
              </w:rPr>
              <w:t>时间节点</w:t>
            </w:r>
          </w:p>
        </w:tc>
      </w:tr>
      <w:tr w:rsidR="00FE5678" w:rsidRPr="0074090E" w:rsidTr="00A90C31">
        <w:trPr>
          <w:jc w:val="center"/>
        </w:trPr>
        <w:tc>
          <w:tcPr>
            <w:tcW w:w="1438" w:type="pct"/>
            <w:vMerge w:val="restart"/>
            <w:vAlign w:val="center"/>
          </w:tcPr>
          <w:p w:rsidR="00FE5678" w:rsidRPr="00B94A48" w:rsidRDefault="00A27D1C" w:rsidP="00BB28EB">
            <w:pPr>
              <w:pStyle w:val="lm"/>
              <w:rPr>
                <w:color w:val="000000" w:themeColor="text1"/>
              </w:rPr>
            </w:pPr>
            <w:r w:rsidRPr="001F6919">
              <w:t>孤岛油田中</w:t>
            </w:r>
            <w:proofErr w:type="gramStart"/>
            <w:r w:rsidRPr="001F6919">
              <w:t>一区馆</w:t>
            </w:r>
            <w:proofErr w:type="gramEnd"/>
            <w:r w:rsidRPr="001F6919">
              <w:t>3-6水驱零散调整工程</w:t>
            </w:r>
            <w:r w:rsidR="00FE5678" w:rsidRPr="00B94A48">
              <w:rPr>
                <w:rFonts w:hint="eastAsia"/>
                <w:color w:val="000000" w:themeColor="text1"/>
              </w:rPr>
              <w:t>竣工环境保护验收调查报告表</w:t>
            </w:r>
          </w:p>
        </w:tc>
        <w:tc>
          <w:tcPr>
            <w:tcW w:w="1494" w:type="pct"/>
          </w:tcPr>
          <w:p w:rsidR="00FE5678" w:rsidRPr="00B94A48" w:rsidRDefault="00FE5678" w:rsidP="00A90C31">
            <w:pPr>
              <w:pStyle w:val="lm"/>
              <w:ind w:firstLine="480"/>
              <w:rPr>
                <w:color w:val="000000" w:themeColor="text1"/>
              </w:rPr>
            </w:pPr>
            <w:r w:rsidRPr="00B94A48">
              <w:rPr>
                <w:color w:val="000000" w:themeColor="text1"/>
              </w:rPr>
              <w:t>竣工时间</w:t>
            </w:r>
          </w:p>
        </w:tc>
        <w:tc>
          <w:tcPr>
            <w:tcW w:w="2068" w:type="pct"/>
            <w:vAlign w:val="center"/>
          </w:tcPr>
          <w:p w:rsidR="00FE5678" w:rsidRPr="00B94A48" w:rsidRDefault="00FE5678" w:rsidP="00A27D1C">
            <w:pPr>
              <w:pStyle w:val="lm"/>
              <w:ind w:firstLine="480"/>
              <w:rPr>
                <w:color w:val="000000" w:themeColor="text1"/>
              </w:rPr>
            </w:pPr>
            <w:r w:rsidRPr="00B94A48">
              <w:rPr>
                <w:rFonts w:hint="eastAsia"/>
                <w:color w:val="000000" w:themeColor="text1"/>
              </w:rPr>
              <w:t>201</w:t>
            </w:r>
            <w:r w:rsidRPr="00B94A48">
              <w:rPr>
                <w:color w:val="000000" w:themeColor="text1"/>
              </w:rPr>
              <w:t>8</w:t>
            </w:r>
            <w:r w:rsidRPr="00B94A48">
              <w:rPr>
                <w:rFonts w:hint="eastAsia"/>
                <w:color w:val="000000" w:themeColor="text1"/>
              </w:rPr>
              <w:t>年</w:t>
            </w:r>
            <w:r w:rsidR="00A27D1C">
              <w:rPr>
                <w:rFonts w:hint="eastAsia"/>
                <w:color w:val="000000" w:themeColor="text1"/>
              </w:rPr>
              <w:t>7</w:t>
            </w:r>
            <w:r w:rsidRPr="00B94A48">
              <w:rPr>
                <w:rFonts w:hint="eastAsia"/>
                <w:color w:val="000000" w:themeColor="text1"/>
              </w:rPr>
              <w:t>月</w:t>
            </w:r>
          </w:p>
        </w:tc>
      </w:tr>
      <w:tr w:rsidR="00FE5678" w:rsidRPr="0074090E" w:rsidTr="00A90C31">
        <w:trPr>
          <w:jc w:val="center"/>
        </w:trPr>
        <w:tc>
          <w:tcPr>
            <w:tcW w:w="1438" w:type="pct"/>
            <w:vMerge/>
            <w:vAlign w:val="center"/>
          </w:tcPr>
          <w:p w:rsidR="00FE5678" w:rsidRPr="00B94A48" w:rsidRDefault="00FE5678" w:rsidP="00A90C31">
            <w:pPr>
              <w:pStyle w:val="lm"/>
              <w:ind w:firstLine="480"/>
              <w:rPr>
                <w:color w:val="000000" w:themeColor="text1"/>
              </w:rPr>
            </w:pPr>
          </w:p>
        </w:tc>
        <w:tc>
          <w:tcPr>
            <w:tcW w:w="1494" w:type="pct"/>
          </w:tcPr>
          <w:p w:rsidR="00FE5678" w:rsidRPr="00B94A48" w:rsidRDefault="00FE5678" w:rsidP="00A90C31">
            <w:pPr>
              <w:pStyle w:val="lm"/>
              <w:ind w:firstLine="480"/>
              <w:rPr>
                <w:color w:val="000000" w:themeColor="text1"/>
              </w:rPr>
            </w:pPr>
            <w:r w:rsidRPr="00B94A48">
              <w:rPr>
                <w:color w:val="000000" w:themeColor="text1"/>
              </w:rPr>
              <w:t>委托时间</w:t>
            </w:r>
          </w:p>
        </w:tc>
        <w:tc>
          <w:tcPr>
            <w:tcW w:w="2068" w:type="pct"/>
            <w:vAlign w:val="center"/>
          </w:tcPr>
          <w:p w:rsidR="00FE5678" w:rsidRPr="00B94A48" w:rsidRDefault="00FE5678" w:rsidP="00A27D1C">
            <w:pPr>
              <w:pStyle w:val="lm"/>
              <w:ind w:firstLine="480"/>
              <w:rPr>
                <w:color w:val="000000" w:themeColor="text1"/>
              </w:rPr>
            </w:pPr>
            <w:r w:rsidRPr="00B94A48">
              <w:rPr>
                <w:rFonts w:hint="eastAsia"/>
                <w:color w:val="000000" w:themeColor="text1"/>
              </w:rPr>
              <w:t>201</w:t>
            </w:r>
            <w:r w:rsidRPr="00B94A48">
              <w:rPr>
                <w:color w:val="000000" w:themeColor="text1"/>
              </w:rPr>
              <w:t>8</w:t>
            </w:r>
            <w:r w:rsidRPr="00B94A48">
              <w:rPr>
                <w:rFonts w:hint="eastAsia"/>
                <w:color w:val="000000" w:themeColor="text1"/>
              </w:rPr>
              <w:t>年</w:t>
            </w:r>
            <w:r w:rsidR="00A27D1C">
              <w:rPr>
                <w:rFonts w:hint="eastAsia"/>
                <w:color w:val="000000" w:themeColor="text1"/>
              </w:rPr>
              <w:t>12</w:t>
            </w:r>
            <w:r w:rsidRPr="00B94A48">
              <w:rPr>
                <w:rFonts w:hint="eastAsia"/>
                <w:color w:val="000000" w:themeColor="text1"/>
              </w:rPr>
              <w:t>月</w:t>
            </w:r>
            <w:r w:rsidR="00A27D1C">
              <w:rPr>
                <w:rFonts w:hint="eastAsia"/>
                <w:color w:val="000000" w:themeColor="text1"/>
              </w:rPr>
              <w:t>10</w:t>
            </w:r>
            <w:r w:rsidRPr="00B94A48">
              <w:rPr>
                <w:color w:val="000000" w:themeColor="text1"/>
              </w:rPr>
              <w:t>日</w:t>
            </w:r>
          </w:p>
        </w:tc>
      </w:tr>
      <w:tr w:rsidR="00FE5678" w:rsidRPr="0074090E" w:rsidTr="00A90C31">
        <w:trPr>
          <w:jc w:val="center"/>
        </w:trPr>
        <w:tc>
          <w:tcPr>
            <w:tcW w:w="1438" w:type="pct"/>
            <w:vMerge/>
            <w:vAlign w:val="center"/>
          </w:tcPr>
          <w:p w:rsidR="00FE5678" w:rsidRPr="00B94A48" w:rsidRDefault="00FE5678" w:rsidP="00A90C31">
            <w:pPr>
              <w:pStyle w:val="lm"/>
              <w:ind w:firstLine="480"/>
              <w:rPr>
                <w:color w:val="000000" w:themeColor="text1"/>
              </w:rPr>
            </w:pPr>
          </w:p>
        </w:tc>
        <w:tc>
          <w:tcPr>
            <w:tcW w:w="1494" w:type="pct"/>
          </w:tcPr>
          <w:p w:rsidR="00FE5678" w:rsidRPr="00B94A48" w:rsidRDefault="00FE5678" w:rsidP="00A90C31">
            <w:pPr>
              <w:pStyle w:val="lm"/>
              <w:ind w:firstLine="480"/>
              <w:rPr>
                <w:color w:val="000000" w:themeColor="text1"/>
              </w:rPr>
            </w:pPr>
            <w:r w:rsidRPr="00B94A48">
              <w:rPr>
                <w:rFonts w:hint="eastAsia"/>
                <w:color w:val="000000" w:themeColor="text1"/>
              </w:rPr>
              <w:t>现场踏勘、</w:t>
            </w:r>
            <w:r w:rsidRPr="00B94A48">
              <w:rPr>
                <w:color w:val="000000" w:themeColor="text1"/>
              </w:rPr>
              <w:t>调查时间</w:t>
            </w:r>
          </w:p>
        </w:tc>
        <w:tc>
          <w:tcPr>
            <w:tcW w:w="2068" w:type="pct"/>
            <w:vAlign w:val="center"/>
          </w:tcPr>
          <w:p w:rsidR="00FE5678" w:rsidRPr="00B94A48" w:rsidRDefault="00FE5678" w:rsidP="00A27D1C">
            <w:pPr>
              <w:pStyle w:val="lm"/>
              <w:ind w:firstLine="480"/>
              <w:rPr>
                <w:color w:val="000000" w:themeColor="text1"/>
              </w:rPr>
            </w:pPr>
            <w:r w:rsidRPr="00B94A48">
              <w:rPr>
                <w:rFonts w:hint="eastAsia"/>
                <w:color w:val="000000" w:themeColor="text1"/>
              </w:rPr>
              <w:t>201</w:t>
            </w:r>
            <w:r w:rsidR="00BB28EB" w:rsidRPr="00B94A48">
              <w:rPr>
                <w:rFonts w:hint="eastAsia"/>
                <w:color w:val="000000" w:themeColor="text1"/>
              </w:rPr>
              <w:t>8</w:t>
            </w:r>
            <w:r w:rsidRPr="00B94A48">
              <w:rPr>
                <w:rFonts w:hint="eastAsia"/>
                <w:color w:val="000000" w:themeColor="text1"/>
              </w:rPr>
              <w:t>年</w:t>
            </w:r>
            <w:r w:rsidR="00BB28EB" w:rsidRPr="00B94A48">
              <w:rPr>
                <w:rFonts w:hint="eastAsia"/>
                <w:color w:val="000000" w:themeColor="text1"/>
              </w:rPr>
              <w:t>1</w:t>
            </w:r>
            <w:r w:rsidR="00A27D1C">
              <w:rPr>
                <w:rFonts w:hint="eastAsia"/>
                <w:color w:val="000000" w:themeColor="text1"/>
              </w:rPr>
              <w:t>2</w:t>
            </w:r>
            <w:r w:rsidRPr="00B94A48">
              <w:rPr>
                <w:rFonts w:hint="eastAsia"/>
                <w:color w:val="000000" w:themeColor="text1"/>
              </w:rPr>
              <w:t>月</w:t>
            </w:r>
            <w:r w:rsidR="00A27D1C">
              <w:rPr>
                <w:rFonts w:hint="eastAsia"/>
                <w:color w:val="000000" w:themeColor="text1"/>
              </w:rPr>
              <w:t>14日</w:t>
            </w:r>
          </w:p>
        </w:tc>
      </w:tr>
      <w:tr w:rsidR="00FE5678" w:rsidRPr="0074090E" w:rsidTr="00A90C31">
        <w:trPr>
          <w:jc w:val="center"/>
        </w:trPr>
        <w:tc>
          <w:tcPr>
            <w:tcW w:w="1438" w:type="pct"/>
            <w:vMerge/>
            <w:vAlign w:val="center"/>
          </w:tcPr>
          <w:p w:rsidR="00FE5678" w:rsidRPr="00B94A48" w:rsidRDefault="00FE5678" w:rsidP="00A90C31">
            <w:pPr>
              <w:pStyle w:val="lm"/>
              <w:ind w:firstLine="480"/>
              <w:rPr>
                <w:color w:val="000000" w:themeColor="text1"/>
              </w:rPr>
            </w:pPr>
          </w:p>
        </w:tc>
        <w:tc>
          <w:tcPr>
            <w:tcW w:w="1494" w:type="pct"/>
            <w:vAlign w:val="center"/>
          </w:tcPr>
          <w:p w:rsidR="00FE5678" w:rsidRPr="00B94A48" w:rsidRDefault="00FE5678" w:rsidP="00A90C31">
            <w:pPr>
              <w:pStyle w:val="lm"/>
              <w:ind w:firstLine="480"/>
              <w:rPr>
                <w:color w:val="000000" w:themeColor="text1"/>
              </w:rPr>
            </w:pPr>
            <w:r w:rsidRPr="00B94A48">
              <w:rPr>
                <w:color w:val="000000" w:themeColor="text1"/>
              </w:rPr>
              <w:t>检测时间</w:t>
            </w:r>
          </w:p>
        </w:tc>
        <w:tc>
          <w:tcPr>
            <w:tcW w:w="2068" w:type="pct"/>
            <w:vAlign w:val="center"/>
          </w:tcPr>
          <w:p w:rsidR="00FE5678" w:rsidRPr="00B94A48" w:rsidRDefault="00FE5678" w:rsidP="00A27D1C">
            <w:pPr>
              <w:pStyle w:val="lm"/>
              <w:ind w:firstLine="480"/>
              <w:rPr>
                <w:color w:val="000000" w:themeColor="text1"/>
              </w:rPr>
            </w:pPr>
            <w:r w:rsidRPr="00B94A48">
              <w:rPr>
                <w:color w:val="000000" w:themeColor="text1"/>
              </w:rPr>
              <w:t>201</w:t>
            </w:r>
            <w:r w:rsidR="00A27D1C">
              <w:rPr>
                <w:rFonts w:hint="eastAsia"/>
                <w:color w:val="000000" w:themeColor="text1"/>
              </w:rPr>
              <w:t>8</w:t>
            </w:r>
            <w:r w:rsidRPr="00B94A48">
              <w:rPr>
                <w:color w:val="000000" w:themeColor="text1"/>
              </w:rPr>
              <w:t>年</w:t>
            </w:r>
            <w:r w:rsidR="00A27D1C">
              <w:rPr>
                <w:rFonts w:hint="eastAsia"/>
                <w:color w:val="000000" w:themeColor="text1"/>
              </w:rPr>
              <w:t>1</w:t>
            </w:r>
            <w:r w:rsidR="00B94A48" w:rsidRPr="00B94A48">
              <w:rPr>
                <w:rFonts w:hint="eastAsia"/>
                <w:color w:val="000000" w:themeColor="text1"/>
              </w:rPr>
              <w:t>2</w:t>
            </w:r>
            <w:r w:rsidRPr="00B94A48">
              <w:rPr>
                <w:rFonts w:hint="eastAsia"/>
                <w:color w:val="000000" w:themeColor="text1"/>
              </w:rPr>
              <w:t>月</w:t>
            </w:r>
          </w:p>
        </w:tc>
      </w:tr>
      <w:tr w:rsidR="00FE5678" w:rsidRPr="0074090E" w:rsidTr="00A90C31">
        <w:trPr>
          <w:jc w:val="center"/>
        </w:trPr>
        <w:tc>
          <w:tcPr>
            <w:tcW w:w="1438" w:type="pct"/>
            <w:vMerge/>
            <w:vAlign w:val="center"/>
          </w:tcPr>
          <w:p w:rsidR="00FE5678" w:rsidRPr="00B94A48" w:rsidRDefault="00FE5678" w:rsidP="00A90C31">
            <w:pPr>
              <w:pStyle w:val="lm"/>
              <w:ind w:firstLine="480"/>
              <w:rPr>
                <w:color w:val="000000" w:themeColor="text1"/>
              </w:rPr>
            </w:pPr>
          </w:p>
        </w:tc>
        <w:tc>
          <w:tcPr>
            <w:tcW w:w="1494" w:type="pct"/>
          </w:tcPr>
          <w:p w:rsidR="00FE5678" w:rsidRPr="00B94A48" w:rsidRDefault="00FE5678" w:rsidP="00A90C31">
            <w:pPr>
              <w:pStyle w:val="lm"/>
              <w:ind w:firstLine="480"/>
              <w:rPr>
                <w:color w:val="000000" w:themeColor="text1"/>
              </w:rPr>
            </w:pPr>
            <w:r w:rsidRPr="00B94A48">
              <w:rPr>
                <w:color w:val="000000" w:themeColor="text1"/>
              </w:rPr>
              <w:t>自主验收时间</w:t>
            </w:r>
          </w:p>
        </w:tc>
        <w:tc>
          <w:tcPr>
            <w:tcW w:w="2068" w:type="pct"/>
            <w:vAlign w:val="center"/>
          </w:tcPr>
          <w:p w:rsidR="00FE5678" w:rsidRPr="00B94A48" w:rsidRDefault="00FE5678" w:rsidP="00BB28EB">
            <w:pPr>
              <w:pStyle w:val="lm"/>
              <w:ind w:firstLine="480"/>
              <w:rPr>
                <w:color w:val="000000" w:themeColor="text1"/>
              </w:rPr>
            </w:pPr>
            <w:r w:rsidRPr="00B94A48">
              <w:rPr>
                <w:rFonts w:hint="eastAsia"/>
                <w:color w:val="000000" w:themeColor="text1"/>
              </w:rPr>
              <w:t>201</w:t>
            </w:r>
            <w:r w:rsidR="00BB28EB" w:rsidRPr="00B94A48">
              <w:rPr>
                <w:rFonts w:hint="eastAsia"/>
                <w:color w:val="000000" w:themeColor="text1"/>
              </w:rPr>
              <w:t>9</w:t>
            </w:r>
            <w:r w:rsidRPr="00B94A48">
              <w:rPr>
                <w:rFonts w:hint="eastAsia"/>
                <w:color w:val="000000" w:themeColor="text1"/>
              </w:rPr>
              <w:t>年</w:t>
            </w:r>
            <w:r w:rsidRPr="00B94A48">
              <w:rPr>
                <w:color w:val="000000" w:themeColor="text1"/>
              </w:rPr>
              <w:t>4月1</w:t>
            </w:r>
            <w:r w:rsidR="00BB28EB" w:rsidRPr="00B94A48">
              <w:rPr>
                <w:rFonts w:hint="eastAsia"/>
                <w:color w:val="000000" w:themeColor="text1"/>
              </w:rPr>
              <w:t>8</w:t>
            </w:r>
            <w:r w:rsidRPr="00B94A48">
              <w:rPr>
                <w:color w:val="000000" w:themeColor="text1"/>
              </w:rPr>
              <w:t>日</w:t>
            </w:r>
          </w:p>
        </w:tc>
      </w:tr>
      <w:tr w:rsidR="00FE5678" w:rsidRPr="0074090E" w:rsidTr="00A90C31">
        <w:trPr>
          <w:jc w:val="center"/>
        </w:trPr>
        <w:tc>
          <w:tcPr>
            <w:tcW w:w="1438" w:type="pct"/>
            <w:vMerge/>
            <w:vAlign w:val="center"/>
          </w:tcPr>
          <w:p w:rsidR="00FE5678" w:rsidRPr="00B94A48" w:rsidRDefault="00FE5678" w:rsidP="00A90C31">
            <w:pPr>
              <w:pStyle w:val="lm"/>
              <w:ind w:firstLine="480"/>
              <w:rPr>
                <w:color w:val="000000" w:themeColor="text1"/>
              </w:rPr>
            </w:pPr>
          </w:p>
        </w:tc>
        <w:tc>
          <w:tcPr>
            <w:tcW w:w="1494" w:type="pct"/>
          </w:tcPr>
          <w:p w:rsidR="00FE5678" w:rsidRPr="00B94A48" w:rsidRDefault="00FE5678" w:rsidP="00A90C31">
            <w:pPr>
              <w:pStyle w:val="lm"/>
              <w:ind w:firstLine="480"/>
              <w:rPr>
                <w:color w:val="000000" w:themeColor="text1"/>
              </w:rPr>
            </w:pPr>
            <w:r w:rsidRPr="00B94A48">
              <w:rPr>
                <w:rFonts w:hint="eastAsia"/>
                <w:color w:val="000000" w:themeColor="text1"/>
              </w:rPr>
              <w:t>竣工公示时间</w:t>
            </w:r>
          </w:p>
        </w:tc>
        <w:tc>
          <w:tcPr>
            <w:tcW w:w="2068" w:type="pct"/>
            <w:vAlign w:val="center"/>
          </w:tcPr>
          <w:p w:rsidR="00FE5678" w:rsidRPr="00B94A48" w:rsidRDefault="00FE5678" w:rsidP="00B94A48">
            <w:pPr>
              <w:pStyle w:val="lm"/>
              <w:ind w:firstLine="480"/>
              <w:rPr>
                <w:color w:val="000000" w:themeColor="text1"/>
              </w:rPr>
            </w:pPr>
            <w:r w:rsidRPr="00B94A48">
              <w:rPr>
                <w:rFonts w:hint="eastAsia"/>
                <w:color w:val="000000" w:themeColor="text1"/>
              </w:rPr>
              <w:t>2</w:t>
            </w:r>
            <w:r w:rsidRPr="00B94A48">
              <w:rPr>
                <w:color w:val="000000" w:themeColor="text1"/>
              </w:rPr>
              <w:t>01</w:t>
            </w:r>
            <w:r w:rsidR="00BB28EB" w:rsidRPr="00B94A48">
              <w:rPr>
                <w:rFonts w:hint="eastAsia"/>
                <w:color w:val="000000" w:themeColor="text1"/>
              </w:rPr>
              <w:t>8</w:t>
            </w:r>
            <w:r w:rsidRPr="00B94A48">
              <w:rPr>
                <w:rFonts w:hint="eastAsia"/>
                <w:color w:val="000000" w:themeColor="text1"/>
              </w:rPr>
              <w:t>年</w:t>
            </w:r>
            <w:r w:rsidR="00B94A48" w:rsidRPr="00B94A48">
              <w:rPr>
                <w:rFonts w:hint="eastAsia"/>
                <w:color w:val="000000" w:themeColor="text1"/>
              </w:rPr>
              <w:t>9</w:t>
            </w:r>
            <w:r w:rsidRPr="00B94A48">
              <w:rPr>
                <w:rFonts w:hint="eastAsia"/>
                <w:color w:val="000000" w:themeColor="text1"/>
              </w:rPr>
              <w:t>月</w:t>
            </w:r>
          </w:p>
        </w:tc>
      </w:tr>
      <w:tr w:rsidR="00FE5678" w:rsidRPr="0074090E" w:rsidTr="00A90C31">
        <w:trPr>
          <w:jc w:val="center"/>
        </w:trPr>
        <w:tc>
          <w:tcPr>
            <w:tcW w:w="1438" w:type="pct"/>
            <w:vMerge/>
            <w:vAlign w:val="center"/>
          </w:tcPr>
          <w:p w:rsidR="00FE5678" w:rsidRPr="00B94A48" w:rsidRDefault="00FE5678" w:rsidP="00A90C31">
            <w:pPr>
              <w:pStyle w:val="lm"/>
              <w:ind w:firstLine="480"/>
              <w:rPr>
                <w:color w:val="000000" w:themeColor="text1"/>
              </w:rPr>
            </w:pPr>
          </w:p>
        </w:tc>
        <w:tc>
          <w:tcPr>
            <w:tcW w:w="1494" w:type="pct"/>
          </w:tcPr>
          <w:p w:rsidR="00FE5678" w:rsidRPr="00B94A48" w:rsidRDefault="00FE5678" w:rsidP="00A90C31">
            <w:pPr>
              <w:pStyle w:val="lm"/>
              <w:ind w:firstLine="480"/>
              <w:rPr>
                <w:color w:val="000000" w:themeColor="text1"/>
              </w:rPr>
            </w:pPr>
            <w:r w:rsidRPr="00B94A48">
              <w:rPr>
                <w:color w:val="000000" w:themeColor="text1"/>
              </w:rPr>
              <w:t>报告公示时间</w:t>
            </w:r>
          </w:p>
        </w:tc>
        <w:tc>
          <w:tcPr>
            <w:tcW w:w="2068" w:type="pct"/>
            <w:vAlign w:val="center"/>
          </w:tcPr>
          <w:p w:rsidR="00FE5678" w:rsidRPr="0074090E" w:rsidRDefault="00FE5678" w:rsidP="00A90C31">
            <w:pPr>
              <w:pStyle w:val="lm"/>
              <w:ind w:firstLine="480"/>
              <w:rPr>
                <w:color w:val="4F81BD" w:themeColor="accent1"/>
              </w:rPr>
            </w:pPr>
          </w:p>
        </w:tc>
      </w:tr>
      <w:tr w:rsidR="00FE5678" w:rsidRPr="0074090E" w:rsidTr="00A90C31">
        <w:trPr>
          <w:jc w:val="center"/>
        </w:trPr>
        <w:tc>
          <w:tcPr>
            <w:tcW w:w="1438" w:type="pct"/>
            <w:vMerge/>
            <w:vAlign w:val="center"/>
          </w:tcPr>
          <w:p w:rsidR="00FE5678" w:rsidRPr="00B94A48" w:rsidRDefault="00FE5678" w:rsidP="00A90C31">
            <w:pPr>
              <w:pStyle w:val="lm"/>
              <w:ind w:firstLine="480"/>
              <w:rPr>
                <w:color w:val="000000" w:themeColor="text1"/>
              </w:rPr>
            </w:pPr>
          </w:p>
        </w:tc>
        <w:tc>
          <w:tcPr>
            <w:tcW w:w="1494" w:type="pct"/>
          </w:tcPr>
          <w:p w:rsidR="00FE5678" w:rsidRPr="00B94A48" w:rsidRDefault="00FE5678" w:rsidP="00A90C31">
            <w:pPr>
              <w:pStyle w:val="lm"/>
              <w:ind w:firstLine="480"/>
              <w:rPr>
                <w:color w:val="000000" w:themeColor="text1"/>
              </w:rPr>
            </w:pPr>
            <w:r w:rsidRPr="00B94A48">
              <w:rPr>
                <w:color w:val="000000" w:themeColor="text1"/>
              </w:rPr>
              <w:t>信息平台公示时间</w:t>
            </w:r>
          </w:p>
        </w:tc>
        <w:tc>
          <w:tcPr>
            <w:tcW w:w="2068" w:type="pct"/>
            <w:vAlign w:val="center"/>
          </w:tcPr>
          <w:p w:rsidR="00FE5678" w:rsidRPr="0074090E" w:rsidRDefault="00FE5678" w:rsidP="00A90C31">
            <w:pPr>
              <w:pStyle w:val="lm"/>
              <w:ind w:firstLine="480"/>
              <w:rPr>
                <w:color w:val="4F81BD" w:themeColor="accent1"/>
              </w:rPr>
            </w:pPr>
          </w:p>
        </w:tc>
      </w:tr>
      <w:tr w:rsidR="00FE5678" w:rsidRPr="0074090E" w:rsidTr="00A90C31">
        <w:trPr>
          <w:jc w:val="center"/>
        </w:trPr>
        <w:tc>
          <w:tcPr>
            <w:tcW w:w="1438" w:type="pct"/>
            <w:vMerge/>
            <w:vAlign w:val="center"/>
          </w:tcPr>
          <w:p w:rsidR="00FE5678" w:rsidRPr="00B94A48" w:rsidRDefault="00FE5678" w:rsidP="00A90C31">
            <w:pPr>
              <w:pStyle w:val="lm"/>
              <w:ind w:firstLine="480"/>
              <w:rPr>
                <w:color w:val="000000" w:themeColor="text1"/>
              </w:rPr>
            </w:pPr>
          </w:p>
        </w:tc>
        <w:tc>
          <w:tcPr>
            <w:tcW w:w="1494" w:type="pct"/>
          </w:tcPr>
          <w:p w:rsidR="00FE5678" w:rsidRPr="00B94A48" w:rsidRDefault="00FE5678" w:rsidP="00A90C31">
            <w:pPr>
              <w:pStyle w:val="lm"/>
              <w:ind w:firstLine="480"/>
              <w:rPr>
                <w:color w:val="000000" w:themeColor="text1"/>
              </w:rPr>
            </w:pPr>
            <w:r w:rsidRPr="00B94A48">
              <w:rPr>
                <w:color w:val="000000" w:themeColor="text1"/>
              </w:rPr>
              <w:t>批复文件时间</w:t>
            </w:r>
          </w:p>
        </w:tc>
        <w:tc>
          <w:tcPr>
            <w:tcW w:w="2068" w:type="pct"/>
            <w:vAlign w:val="center"/>
          </w:tcPr>
          <w:p w:rsidR="00FE5678" w:rsidRPr="0074090E" w:rsidRDefault="00FE5678" w:rsidP="00A90C31">
            <w:pPr>
              <w:pStyle w:val="lm"/>
              <w:ind w:firstLine="480"/>
              <w:rPr>
                <w:color w:val="4F81BD" w:themeColor="accent1"/>
              </w:rPr>
            </w:pPr>
          </w:p>
        </w:tc>
      </w:tr>
    </w:tbl>
    <w:p w:rsidR="00D364B4" w:rsidRPr="00B94A48" w:rsidRDefault="00D364B4" w:rsidP="00B94A48">
      <w:pPr>
        <w:adjustRightInd/>
        <w:snapToGrid/>
        <w:spacing w:before="260" w:after="260" w:line="415" w:lineRule="auto"/>
        <w:jc w:val="both"/>
        <w:rPr>
          <w:rFonts w:ascii="Times New Roman" w:eastAsia="宋体" w:hAnsi="Times New Roman"/>
          <w:b/>
          <w:bCs/>
          <w:color w:val="000000" w:themeColor="text1"/>
          <w:sz w:val="32"/>
          <w:szCs w:val="32"/>
        </w:rPr>
      </w:pPr>
      <w:r w:rsidRPr="00B94A48">
        <w:rPr>
          <w:rFonts w:ascii="Times New Roman" w:eastAsia="宋体" w:hAnsi="Times New Roman"/>
          <w:b/>
          <w:bCs/>
          <w:color w:val="000000" w:themeColor="text1"/>
          <w:sz w:val="32"/>
          <w:szCs w:val="32"/>
        </w:rPr>
        <w:t>2</w:t>
      </w:r>
      <w:r w:rsidRPr="00B94A48">
        <w:rPr>
          <w:rFonts w:ascii="Times New Roman" w:eastAsia="宋体" w:hAnsi="Times New Roman"/>
          <w:b/>
          <w:bCs/>
          <w:color w:val="000000" w:themeColor="text1"/>
          <w:sz w:val="32"/>
          <w:szCs w:val="32"/>
        </w:rPr>
        <w:t>其他环境保护措施的落实情况</w:t>
      </w:r>
    </w:p>
    <w:p w:rsidR="00D364B4" w:rsidRPr="00B94A48" w:rsidRDefault="00D364B4" w:rsidP="00CF50B8">
      <w:pPr>
        <w:spacing w:after="0" w:line="360" w:lineRule="auto"/>
        <w:ind w:firstLine="482"/>
        <w:jc w:val="both"/>
        <w:rPr>
          <w:rFonts w:ascii="Times New Roman" w:eastAsia="宋体" w:hAnsi="Times New Roman"/>
          <w:b/>
          <w:bCs/>
          <w:color w:val="000000" w:themeColor="text1"/>
          <w:sz w:val="28"/>
          <w:szCs w:val="28"/>
        </w:rPr>
      </w:pPr>
      <w:r w:rsidRPr="00B94A48">
        <w:rPr>
          <w:rFonts w:ascii="Times New Roman" w:eastAsia="宋体" w:hAnsi="Times New Roman"/>
          <w:b/>
          <w:bCs/>
          <w:color w:val="000000" w:themeColor="text1"/>
          <w:sz w:val="28"/>
          <w:szCs w:val="28"/>
        </w:rPr>
        <w:t>2.1</w:t>
      </w:r>
      <w:r w:rsidRPr="00B94A48">
        <w:rPr>
          <w:rFonts w:ascii="Times New Roman" w:eastAsia="宋体" w:hAnsi="Times New Roman"/>
          <w:b/>
          <w:bCs/>
          <w:color w:val="000000" w:themeColor="text1"/>
          <w:sz w:val="28"/>
          <w:szCs w:val="28"/>
        </w:rPr>
        <w:t>制度措施落实情况</w:t>
      </w:r>
    </w:p>
    <w:p w:rsidR="00F042C3" w:rsidRPr="00B94A48" w:rsidRDefault="00F042C3" w:rsidP="00F042C3">
      <w:pPr>
        <w:spacing w:after="0" w:line="360" w:lineRule="auto"/>
        <w:ind w:firstLine="482"/>
        <w:jc w:val="both"/>
        <w:rPr>
          <w:rFonts w:ascii="Times New Roman" w:eastAsia="宋体" w:hAnsi="Times New Roman"/>
          <w:b/>
          <w:bCs/>
          <w:color w:val="000000" w:themeColor="text1"/>
          <w:sz w:val="24"/>
          <w:szCs w:val="24"/>
        </w:rPr>
      </w:pPr>
      <w:r w:rsidRPr="00B94A48">
        <w:rPr>
          <w:rFonts w:ascii="Times New Roman" w:eastAsia="宋体" w:hAnsi="Times New Roman"/>
          <w:b/>
          <w:bCs/>
          <w:color w:val="000000" w:themeColor="text1"/>
          <w:sz w:val="24"/>
          <w:szCs w:val="24"/>
        </w:rPr>
        <w:t xml:space="preserve">2.1.1 </w:t>
      </w:r>
      <w:r w:rsidR="00B94A48">
        <w:rPr>
          <w:rFonts w:ascii="Times New Roman" w:eastAsia="宋体" w:hAnsi="Times New Roman" w:hint="eastAsia"/>
          <w:b/>
          <w:bCs/>
          <w:color w:val="000000" w:themeColor="text1"/>
          <w:sz w:val="24"/>
          <w:szCs w:val="24"/>
        </w:rPr>
        <w:t>环境管理机构设置</w:t>
      </w:r>
    </w:p>
    <w:p w:rsidR="00B94A48" w:rsidRPr="00B94A48" w:rsidRDefault="00B94A48" w:rsidP="00B94A48">
      <w:pPr>
        <w:pStyle w:val="lm0"/>
        <w:spacing w:line="360" w:lineRule="auto"/>
        <w:rPr>
          <w:color w:val="000000" w:themeColor="text1"/>
        </w:rPr>
      </w:pPr>
      <w:r w:rsidRPr="00B94A48">
        <w:rPr>
          <w:color w:val="000000" w:themeColor="text1"/>
        </w:rPr>
        <w:t>建设单位和施工单位均设置了环境管理人员，督促、监督施工单位加强环保意识，进行文明施工，负责在施工期落实各项环保措施。</w:t>
      </w:r>
    </w:p>
    <w:p w:rsidR="00B94A48" w:rsidRPr="00B94A48" w:rsidRDefault="00B94A48" w:rsidP="00B94A48">
      <w:pPr>
        <w:pStyle w:val="lm0"/>
        <w:spacing w:line="360" w:lineRule="auto"/>
        <w:rPr>
          <w:color w:val="000000" w:themeColor="text1"/>
        </w:rPr>
      </w:pPr>
      <w:r w:rsidRPr="00B94A48">
        <w:rPr>
          <w:color w:val="000000" w:themeColor="text1"/>
        </w:rPr>
        <w:t>针对运营期的环境管理工作，环保工作统一管理，建立了完备的管理机构；配备了持有上岗证的专业管理人员，主要负责项目设备的维护和管理工作等；对相关工作人员进行环保培训、教育和宣传，并制定了环保规章制度，提高职工的环保意识；聘请了有经验的专业技术人员负责设备的技术管理工作；组织专业技术人员参与工程现场调试工作，并定期进行考核，实行惩奖制度。</w:t>
      </w:r>
    </w:p>
    <w:p w:rsidR="00B94A48" w:rsidRPr="00B94A48" w:rsidRDefault="00B94A48" w:rsidP="00B94A48">
      <w:pPr>
        <w:pStyle w:val="lm0"/>
        <w:spacing w:line="360" w:lineRule="auto"/>
        <w:rPr>
          <w:color w:val="000000" w:themeColor="text1"/>
        </w:rPr>
      </w:pPr>
      <w:r w:rsidRPr="00B94A48">
        <w:rPr>
          <w:color w:val="000000" w:themeColor="text1"/>
        </w:rPr>
        <w:t>建设单位设置的环境管理机构比较完善，形成了一套完整的环境管理制度体系，使环保工作能够顺利稳定开展。</w:t>
      </w:r>
    </w:p>
    <w:p w:rsidR="00BB28EB" w:rsidRPr="00B94A48" w:rsidRDefault="00BB28EB" w:rsidP="00B94A48">
      <w:pPr>
        <w:spacing w:after="0" w:line="360" w:lineRule="auto"/>
        <w:ind w:firstLine="482"/>
        <w:jc w:val="both"/>
        <w:rPr>
          <w:rFonts w:ascii="Times New Roman" w:eastAsia="宋体" w:hAnsi="Times New Roman"/>
          <w:b/>
          <w:bCs/>
          <w:color w:val="000000" w:themeColor="text1"/>
          <w:sz w:val="24"/>
          <w:szCs w:val="24"/>
        </w:rPr>
      </w:pPr>
      <w:r w:rsidRPr="00B94A48">
        <w:rPr>
          <w:rFonts w:ascii="Times New Roman" w:eastAsia="宋体" w:hAnsi="Times New Roman"/>
          <w:b/>
          <w:bCs/>
          <w:color w:val="000000" w:themeColor="text1"/>
          <w:sz w:val="24"/>
          <w:szCs w:val="24"/>
        </w:rPr>
        <w:t>2.1.</w:t>
      </w:r>
      <w:r w:rsidRPr="00B94A48">
        <w:rPr>
          <w:rFonts w:ascii="Times New Roman" w:eastAsia="宋体" w:hAnsi="Times New Roman" w:hint="eastAsia"/>
          <w:b/>
          <w:bCs/>
          <w:color w:val="000000" w:themeColor="text1"/>
          <w:sz w:val="24"/>
          <w:szCs w:val="24"/>
        </w:rPr>
        <w:t>2</w:t>
      </w:r>
      <w:r w:rsidRPr="00B94A48">
        <w:rPr>
          <w:rFonts w:ascii="Times New Roman" w:eastAsia="宋体" w:hAnsi="Times New Roman"/>
          <w:b/>
          <w:bCs/>
          <w:color w:val="000000" w:themeColor="text1"/>
          <w:sz w:val="24"/>
          <w:szCs w:val="24"/>
        </w:rPr>
        <w:t xml:space="preserve"> </w:t>
      </w:r>
      <w:r w:rsidRPr="00B94A48">
        <w:rPr>
          <w:rFonts w:ascii="Times New Roman" w:eastAsia="宋体" w:hAnsi="Times New Roman" w:hint="eastAsia"/>
          <w:b/>
          <w:bCs/>
          <w:color w:val="000000" w:themeColor="text1"/>
          <w:sz w:val="24"/>
          <w:szCs w:val="24"/>
        </w:rPr>
        <w:t>环境风险防范措施</w:t>
      </w:r>
    </w:p>
    <w:p w:rsidR="00A27D1C" w:rsidRPr="00A27D1C" w:rsidRDefault="00A27D1C" w:rsidP="00A27D1C">
      <w:pPr>
        <w:pStyle w:val="lm0"/>
        <w:spacing w:line="360" w:lineRule="auto"/>
        <w:rPr>
          <w:rFonts w:hint="eastAsia"/>
          <w:color w:val="000000" w:themeColor="text1"/>
        </w:rPr>
      </w:pPr>
      <w:bookmarkStart w:id="0" w:name="_Toc5294128"/>
      <w:bookmarkStart w:id="1" w:name="_Toc6328384"/>
      <w:bookmarkStart w:id="2" w:name="_Toc12623759"/>
      <w:r w:rsidRPr="00A27D1C">
        <w:rPr>
          <w:color w:val="000000" w:themeColor="text1"/>
        </w:rPr>
        <w:t>项目的风险事故主要是</w:t>
      </w:r>
      <w:r w:rsidRPr="00A27D1C">
        <w:rPr>
          <w:rFonts w:hint="eastAsia"/>
          <w:color w:val="000000" w:themeColor="text1"/>
        </w:rPr>
        <w:t>：</w:t>
      </w:r>
      <w:proofErr w:type="gramStart"/>
      <w:r w:rsidRPr="00A27D1C">
        <w:rPr>
          <w:color w:val="000000" w:themeColor="text1"/>
        </w:rPr>
        <w:t>单井集油管</w:t>
      </w:r>
      <w:proofErr w:type="gramEnd"/>
      <w:r w:rsidRPr="00A27D1C">
        <w:rPr>
          <w:color w:val="000000" w:themeColor="text1"/>
        </w:rPr>
        <w:t>线破损造成的管线输送介质泄漏，钻井过程中井喷，采油套</w:t>
      </w:r>
      <w:proofErr w:type="gramStart"/>
      <w:r w:rsidRPr="00A27D1C">
        <w:rPr>
          <w:color w:val="000000" w:themeColor="text1"/>
        </w:rPr>
        <w:t>外返水对</w:t>
      </w:r>
      <w:proofErr w:type="gramEnd"/>
      <w:r w:rsidRPr="00A27D1C">
        <w:rPr>
          <w:color w:val="000000" w:themeColor="text1"/>
        </w:rPr>
        <w:t>地下水的影响。</w:t>
      </w:r>
      <w:bookmarkEnd w:id="0"/>
      <w:bookmarkEnd w:id="1"/>
      <w:bookmarkEnd w:id="2"/>
    </w:p>
    <w:p w:rsidR="00A27D1C" w:rsidRPr="00A27D1C" w:rsidRDefault="00A27D1C" w:rsidP="00A27D1C">
      <w:pPr>
        <w:pStyle w:val="lm0"/>
        <w:spacing w:line="360" w:lineRule="auto"/>
        <w:rPr>
          <w:color w:val="000000" w:themeColor="text1"/>
        </w:rPr>
      </w:pPr>
      <w:r w:rsidRPr="00A27D1C">
        <w:rPr>
          <w:color w:val="000000" w:themeColor="text1"/>
        </w:rPr>
        <w:t>（1）管线涂防腐保护层，加强管线巡检，及时发现问题。</w:t>
      </w:r>
    </w:p>
    <w:p w:rsidR="00A27D1C" w:rsidRPr="00A27D1C" w:rsidRDefault="00A27D1C" w:rsidP="00A27D1C">
      <w:pPr>
        <w:pStyle w:val="lm0"/>
        <w:spacing w:line="360" w:lineRule="auto"/>
        <w:rPr>
          <w:color w:val="000000" w:themeColor="text1"/>
        </w:rPr>
      </w:pPr>
      <w:r w:rsidRPr="00A27D1C">
        <w:rPr>
          <w:color w:val="000000" w:themeColor="text1"/>
        </w:rPr>
        <w:t>（2）建设单位制定了井喷时的风险应急处置措施及风险防范措施，从现场调查的情况看，项目工作人员的工作纪律都比较严明，工作人员都持证上岗，井场制定了巡检制度，有专人对各井、站设备的工作状态进行维护、检查。</w:t>
      </w:r>
    </w:p>
    <w:p w:rsidR="00A27D1C" w:rsidRPr="00A27D1C" w:rsidRDefault="00A27D1C" w:rsidP="00A27D1C">
      <w:pPr>
        <w:pStyle w:val="lm0"/>
        <w:spacing w:line="360" w:lineRule="auto"/>
        <w:rPr>
          <w:color w:val="000000" w:themeColor="text1"/>
        </w:rPr>
      </w:pPr>
      <w:r w:rsidRPr="00A27D1C">
        <w:rPr>
          <w:color w:val="000000" w:themeColor="text1"/>
        </w:rPr>
        <w:t>为防范套</w:t>
      </w:r>
      <w:proofErr w:type="gramStart"/>
      <w:r w:rsidRPr="00A27D1C">
        <w:rPr>
          <w:color w:val="000000" w:themeColor="text1"/>
        </w:rPr>
        <w:t>外返水事故</w:t>
      </w:r>
      <w:proofErr w:type="gramEnd"/>
      <w:r w:rsidRPr="00A27D1C">
        <w:rPr>
          <w:color w:val="000000" w:themeColor="text1"/>
        </w:rPr>
        <w:t>造成的地下水污染，建设单位加强了固井质量管理，从设计、</w:t>
      </w:r>
      <w:r w:rsidRPr="00A27D1C">
        <w:rPr>
          <w:color w:val="000000" w:themeColor="text1"/>
        </w:rPr>
        <w:lastRenderedPageBreak/>
        <w:t>原辅材料使用、施工过程及工程验收严格执行有关规定规范。</w:t>
      </w:r>
    </w:p>
    <w:p w:rsidR="00B94A48" w:rsidRPr="00B94A48" w:rsidRDefault="00B94A48" w:rsidP="00B94A48">
      <w:pPr>
        <w:pStyle w:val="lm0"/>
        <w:spacing w:line="360" w:lineRule="auto"/>
        <w:rPr>
          <w:color w:val="000000" w:themeColor="text1"/>
        </w:rPr>
      </w:pPr>
      <w:r w:rsidRPr="00B94A48">
        <w:rPr>
          <w:color w:val="000000" w:themeColor="text1"/>
        </w:rPr>
        <w:t>（3）应急预案</w:t>
      </w:r>
    </w:p>
    <w:p w:rsidR="00FD3125" w:rsidRPr="00FD3125" w:rsidRDefault="00FD3125" w:rsidP="00FD3125">
      <w:pPr>
        <w:pStyle w:val="lm0"/>
        <w:spacing w:line="360" w:lineRule="auto"/>
        <w:rPr>
          <w:color w:val="000000" w:themeColor="text1"/>
        </w:rPr>
      </w:pPr>
      <w:r w:rsidRPr="00FD3125">
        <w:rPr>
          <w:color w:val="000000" w:themeColor="text1"/>
        </w:rPr>
        <w:t>孤岛采油厂制定了《孤岛采油厂重大突发事件应急预案》及《孤岛采油厂河口区区域突发环境事件应急预案》。</w:t>
      </w:r>
      <w:r w:rsidRPr="00FD3125">
        <w:rPr>
          <w:rFonts w:hint="eastAsia"/>
          <w:color w:val="000000" w:themeColor="text1"/>
        </w:rPr>
        <w:t>根据实际生产情况，</w:t>
      </w:r>
      <w:r w:rsidRPr="00FD3125">
        <w:rPr>
          <w:color w:val="000000" w:themeColor="text1"/>
        </w:rPr>
        <w:t>每</w:t>
      </w:r>
      <w:r w:rsidRPr="00FD3125">
        <w:rPr>
          <w:rFonts w:hint="eastAsia"/>
          <w:color w:val="000000" w:themeColor="text1"/>
        </w:rPr>
        <w:t>3</w:t>
      </w:r>
      <w:r w:rsidRPr="00FD3125">
        <w:rPr>
          <w:color w:val="000000" w:themeColor="text1"/>
        </w:rPr>
        <w:t>年对应急救援预案进行一次修订。</w:t>
      </w:r>
    </w:p>
    <w:p w:rsidR="00FD3125" w:rsidRPr="00FD3125" w:rsidRDefault="00FD3125" w:rsidP="00FD3125">
      <w:pPr>
        <w:pStyle w:val="lm0"/>
        <w:spacing w:line="360" w:lineRule="auto"/>
        <w:rPr>
          <w:color w:val="000000" w:themeColor="text1"/>
        </w:rPr>
      </w:pPr>
      <w:r w:rsidRPr="00FD3125">
        <w:rPr>
          <w:color w:val="000000" w:themeColor="text1"/>
        </w:rPr>
        <w:t>《孤岛采油厂河口区区域突发环境事件应急预案》包括突发环境事件综合应急预案、专项应急预案以及现场处置方案，内容包含组织机构及职责、预防与预警、信息报告程序、应急处置、应急物资与装备保障等。该预案已于2018年</w:t>
      </w:r>
      <w:proofErr w:type="gramStart"/>
      <w:r w:rsidRPr="00FD3125">
        <w:rPr>
          <w:color w:val="000000" w:themeColor="text1"/>
        </w:rPr>
        <w:t>18</w:t>
      </w:r>
      <w:proofErr w:type="gramEnd"/>
      <w:r w:rsidRPr="00FD3125">
        <w:rPr>
          <w:color w:val="000000" w:themeColor="text1"/>
        </w:rPr>
        <w:t>月3日取得河口区环境保护局备案，备案编号370503-2018-001-M。同时根据应急预案内容配备了应急设备、应急物资，并定期进行演练。</w:t>
      </w:r>
    </w:p>
    <w:p w:rsidR="00BB28EB" w:rsidRPr="00B94A48" w:rsidRDefault="00BB28EB" w:rsidP="00BB28EB">
      <w:pPr>
        <w:spacing w:after="0" w:line="360" w:lineRule="auto"/>
        <w:ind w:firstLine="482"/>
        <w:jc w:val="both"/>
        <w:rPr>
          <w:rFonts w:ascii="Times New Roman" w:eastAsia="宋体" w:hAnsi="Times New Roman"/>
          <w:b/>
          <w:bCs/>
          <w:color w:val="000000" w:themeColor="text1"/>
          <w:sz w:val="24"/>
          <w:szCs w:val="24"/>
        </w:rPr>
      </w:pPr>
      <w:r w:rsidRPr="00B94A48">
        <w:rPr>
          <w:rFonts w:ascii="Times New Roman" w:eastAsia="宋体" w:hAnsi="Times New Roman" w:hint="eastAsia"/>
          <w:b/>
          <w:bCs/>
          <w:color w:val="000000" w:themeColor="text1"/>
          <w:sz w:val="24"/>
          <w:szCs w:val="24"/>
        </w:rPr>
        <w:t>2.1.</w:t>
      </w:r>
      <w:r w:rsidRPr="00B94A48">
        <w:rPr>
          <w:rFonts w:ascii="Times New Roman" w:eastAsia="宋体" w:hAnsi="Times New Roman"/>
          <w:b/>
          <w:bCs/>
          <w:color w:val="000000" w:themeColor="text1"/>
          <w:sz w:val="24"/>
          <w:szCs w:val="24"/>
        </w:rPr>
        <w:t>3</w:t>
      </w:r>
      <w:r w:rsidRPr="00B94A48">
        <w:rPr>
          <w:rFonts w:ascii="Times New Roman" w:eastAsia="宋体" w:hAnsi="Times New Roman" w:hint="eastAsia"/>
          <w:b/>
          <w:bCs/>
          <w:color w:val="000000" w:themeColor="text1"/>
          <w:sz w:val="24"/>
          <w:szCs w:val="24"/>
        </w:rPr>
        <w:t>关于“环评批复中提出的其他要求”落实情况</w:t>
      </w:r>
    </w:p>
    <w:p w:rsidR="00BB28EB" w:rsidRPr="00B94A48" w:rsidRDefault="00BB28EB" w:rsidP="00BB28EB">
      <w:pPr>
        <w:pStyle w:val="lm0"/>
        <w:spacing w:line="360" w:lineRule="auto"/>
        <w:rPr>
          <w:color w:val="000000" w:themeColor="text1"/>
        </w:rPr>
      </w:pPr>
      <w:r w:rsidRPr="00B94A48">
        <w:rPr>
          <w:rFonts w:hint="eastAsia"/>
          <w:color w:val="000000" w:themeColor="text1"/>
        </w:rPr>
        <w:t>“环评批复中提出的其他要求”落实情况见表2。</w:t>
      </w:r>
    </w:p>
    <w:p w:rsidR="00BB28EB" w:rsidRPr="00B94A48" w:rsidRDefault="00BB28EB" w:rsidP="00BB28EB">
      <w:pPr>
        <w:pStyle w:val="lm1"/>
        <w:adjustRightInd w:val="0"/>
        <w:snapToGrid w:val="0"/>
        <w:spacing w:beforeLines="0" w:line="360" w:lineRule="auto"/>
        <w:rPr>
          <w:color w:val="000000" w:themeColor="text1"/>
          <w:kern w:val="0"/>
          <w:sz w:val="24"/>
          <w:szCs w:val="24"/>
        </w:rPr>
      </w:pPr>
      <w:r w:rsidRPr="00B94A48">
        <w:rPr>
          <w:rFonts w:hint="eastAsia"/>
          <w:color w:val="000000" w:themeColor="text1"/>
          <w:kern w:val="0"/>
          <w:sz w:val="24"/>
          <w:szCs w:val="24"/>
        </w:rPr>
        <w:t>表</w:t>
      </w:r>
      <w:r w:rsidRPr="00B94A48">
        <w:rPr>
          <w:color w:val="000000" w:themeColor="text1"/>
          <w:kern w:val="0"/>
          <w:sz w:val="24"/>
          <w:szCs w:val="24"/>
        </w:rPr>
        <w:t>2</w:t>
      </w:r>
      <w:r w:rsidRPr="00B94A48">
        <w:rPr>
          <w:rFonts w:hint="eastAsia"/>
          <w:color w:val="000000" w:themeColor="text1"/>
          <w:kern w:val="0"/>
          <w:sz w:val="24"/>
          <w:szCs w:val="24"/>
        </w:rPr>
        <w:t xml:space="preserve">  环评批复中提出的其他要求落实情况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
        <w:gridCol w:w="4181"/>
        <w:gridCol w:w="4216"/>
      </w:tblGrid>
      <w:tr w:rsidR="00BB28EB" w:rsidRPr="00B94A48" w:rsidTr="00B94A48">
        <w:trPr>
          <w:jc w:val="center"/>
        </w:trPr>
        <w:tc>
          <w:tcPr>
            <w:tcW w:w="479" w:type="pct"/>
          </w:tcPr>
          <w:p w:rsidR="00BB28EB" w:rsidRPr="00B94A48" w:rsidRDefault="00BB28EB" w:rsidP="00A90C31">
            <w:pPr>
              <w:pStyle w:val="lm"/>
              <w:rPr>
                <w:snapToGrid w:val="0"/>
                <w:color w:val="000000" w:themeColor="text1"/>
              </w:rPr>
            </w:pPr>
            <w:r w:rsidRPr="00B94A48">
              <w:rPr>
                <w:rFonts w:hint="eastAsia"/>
                <w:snapToGrid w:val="0"/>
                <w:color w:val="000000" w:themeColor="text1"/>
              </w:rPr>
              <w:t>序号</w:t>
            </w:r>
          </w:p>
        </w:tc>
        <w:tc>
          <w:tcPr>
            <w:tcW w:w="2251" w:type="pct"/>
            <w:vAlign w:val="center"/>
          </w:tcPr>
          <w:p w:rsidR="00BB28EB" w:rsidRPr="00B94A48" w:rsidRDefault="00BB28EB" w:rsidP="00A90C31">
            <w:pPr>
              <w:pStyle w:val="lm"/>
              <w:rPr>
                <w:snapToGrid w:val="0"/>
                <w:color w:val="000000" w:themeColor="text1"/>
              </w:rPr>
            </w:pPr>
            <w:r w:rsidRPr="00B94A48">
              <w:rPr>
                <w:rFonts w:hint="eastAsia"/>
                <w:snapToGrid w:val="0"/>
                <w:color w:val="000000" w:themeColor="text1"/>
              </w:rPr>
              <w:t>环评批复中提出</w:t>
            </w:r>
            <w:r w:rsidR="00B94A48" w:rsidRPr="00B94A48">
              <w:rPr>
                <w:rFonts w:hint="eastAsia"/>
                <w:snapToGrid w:val="0"/>
                <w:color w:val="000000" w:themeColor="text1"/>
              </w:rPr>
              <w:t>其他要求</w:t>
            </w:r>
            <w:r w:rsidRPr="00B94A48">
              <w:rPr>
                <w:rFonts w:hint="eastAsia"/>
                <w:snapToGrid w:val="0"/>
                <w:color w:val="000000" w:themeColor="text1"/>
              </w:rPr>
              <w:t>要求</w:t>
            </w:r>
          </w:p>
        </w:tc>
        <w:tc>
          <w:tcPr>
            <w:tcW w:w="2270" w:type="pct"/>
            <w:vAlign w:val="center"/>
          </w:tcPr>
          <w:p w:rsidR="00BB28EB" w:rsidRPr="00B94A48" w:rsidRDefault="00BB28EB" w:rsidP="00A90C31">
            <w:pPr>
              <w:pStyle w:val="lm"/>
              <w:rPr>
                <w:snapToGrid w:val="0"/>
                <w:color w:val="000000" w:themeColor="text1"/>
              </w:rPr>
            </w:pPr>
            <w:r w:rsidRPr="00B94A48">
              <w:rPr>
                <w:rFonts w:hint="eastAsia"/>
                <w:snapToGrid w:val="0"/>
                <w:color w:val="000000" w:themeColor="text1"/>
              </w:rPr>
              <w:t>落实情况</w:t>
            </w:r>
          </w:p>
        </w:tc>
      </w:tr>
      <w:tr w:rsidR="00FD3125" w:rsidRPr="00B94A48" w:rsidTr="00B94A48">
        <w:trPr>
          <w:jc w:val="center"/>
        </w:trPr>
        <w:tc>
          <w:tcPr>
            <w:tcW w:w="479" w:type="pct"/>
            <w:vAlign w:val="center"/>
          </w:tcPr>
          <w:p w:rsidR="00FD3125" w:rsidRPr="00B94A48" w:rsidRDefault="00FD3125" w:rsidP="00A90C31">
            <w:pPr>
              <w:pStyle w:val="lm"/>
              <w:rPr>
                <w:rFonts w:hAnsi="Times New Roman"/>
                <w:color w:val="000000" w:themeColor="text1"/>
              </w:rPr>
            </w:pPr>
            <w:r w:rsidRPr="00B94A48">
              <w:rPr>
                <w:rFonts w:hAnsi="Times New Roman" w:hint="eastAsia"/>
                <w:color w:val="000000" w:themeColor="text1"/>
              </w:rPr>
              <w:t>1</w:t>
            </w:r>
          </w:p>
        </w:tc>
        <w:tc>
          <w:tcPr>
            <w:tcW w:w="2251" w:type="pct"/>
            <w:vAlign w:val="center"/>
          </w:tcPr>
          <w:p w:rsidR="00FD3125" w:rsidRPr="00FD3125" w:rsidRDefault="00FD3125" w:rsidP="00161014">
            <w:pPr>
              <w:spacing w:line="380" w:lineRule="exact"/>
              <w:rPr>
                <w:rFonts w:asciiTheme="minorEastAsia" w:eastAsiaTheme="minorEastAsia" w:hAnsiTheme="minorEastAsia"/>
                <w:sz w:val="21"/>
                <w:szCs w:val="21"/>
              </w:rPr>
            </w:pPr>
            <w:r w:rsidRPr="00FD3125">
              <w:rPr>
                <w:rFonts w:asciiTheme="minorEastAsia" w:eastAsiaTheme="minorEastAsia" w:hAnsiTheme="minorEastAsia"/>
                <w:sz w:val="21"/>
                <w:szCs w:val="21"/>
              </w:rPr>
              <w:t>报告表确定的卫生防护距离为项目井场50米。输油管</w:t>
            </w:r>
            <w:proofErr w:type="gramStart"/>
            <w:r w:rsidRPr="00FD3125">
              <w:rPr>
                <w:rFonts w:asciiTheme="minorEastAsia" w:eastAsiaTheme="minorEastAsia" w:hAnsiTheme="minorEastAsia"/>
                <w:sz w:val="21"/>
                <w:szCs w:val="21"/>
              </w:rPr>
              <w:t>道必须</w:t>
            </w:r>
            <w:proofErr w:type="gramEnd"/>
            <w:r w:rsidRPr="00FD3125">
              <w:rPr>
                <w:rFonts w:asciiTheme="minorEastAsia" w:eastAsiaTheme="minorEastAsia" w:hAnsiTheme="minorEastAsia"/>
                <w:sz w:val="21"/>
                <w:szCs w:val="21"/>
              </w:rPr>
              <w:t>严格按照《输油管道工程设计规范》（GB50253-2014）要求进行施工，进一步优化管线路由，避让居民区、医院、学校等敏感目标。</w:t>
            </w:r>
          </w:p>
        </w:tc>
        <w:tc>
          <w:tcPr>
            <w:tcW w:w="2270" w:type="pct"/>
            <w:vAlign w:val="center"/>
          </w:tcPr>
          <w:p w:rsidR="00FD3125" w:rsidRPr="00FD3125" w:rsidRDefault="00FD3125" w:rsidP="00161014">
            <w:pPr>
              <w:spacing w:line="380" w:lineRule="exact"/>
              <w:ind w:firstLine="420"/>
              <w:rPr>
                <w:rFonts w:asciiTheme="minorEastAsia" w:eastAsiaTheme="minorEastAsia" w:hAnsiTheme="minorEastAsia"/>
                <w:sz w:val="21"/>
                <w:szCs w:val="21"/>
              </w:rPr>
            </w:pPr>
            <w:r w:rsidRPr="00FD3125">
              <w:rPr>
                <w:rFonts w:asciiTheme="minorEastAsia" w:eastAsiaTheme="minorEastAsia" w:hAnsiTheme="minorEastAsia"/>
                <w:sz w:val="21"/>
                <w:szCs w:val="21"/>
              </w:rPr>
              <w:t>据调查，距离最近的敏感目标为西1-</w:t>
            </w:r>
            <w:proofErr w:type="gramStart"/>
            <w:r w:rsidRPr="00FD3125">
              <w:rPr>
                <w:rFonts w:asciiTheme="minorEastAsia" w:eastAsiaTheme="minorEastAsia" w:hAnsiTheme="minorEastAsia"/>
                <w:sz w:val="21"/>
                <w:szCs w:val="21"/>
              </w:rPr>
              <w:t>斜更</w:t>
            </w:r>
            <w:proofErr w:type="gramEnd"/>
            <w:r w:rsidRPr="00FD3125">
              <w:rPr>
                <w:rFonts w:asciiTheme="minorEastAsia" w:eastAsiaTheme="minorEastAsia" w:hAnsiTheme="minorEastAsia"/>
                <w:sz w:val="21"/>
                <w:szCs w:val="21"/>
              </w:rPr>
              <w:t>B1与中1</w:t>
            </w:r>
            <w:proofErr w:type="gramStart"/>
            <w:r w:rsidRPr="00FD3125">
              <w:rPr>
                <w:rFonts w:asciiTheme="minorEastAsia" w:eastAsiaTheme="minorEastAsia" w:hAnsiTheme="minorEastAsia"/>
                <w:sz w:val="21"/>
                <w:szCs w:val="21"/>
              </w:rPr>
              <w:t>斜更</w:t>
            </w:r>
            <w:proofErr w:type="gramEnd"/>
            <w:r w:rsidRPr="00FD3125">
              <w:rPr>
                <w:rFonts w:asciiTheme="minorEastAsia" w:eastAsiaTheme="minorEastAsia" w:hAnsiTheme="minorEastAsia"/>
                <w:sz w:val="21"/>
                <w:szCs w:val="21"/>
              </w:rPr>
              <w:t>5</w:t>
            </w:r>
            <w:proofErr w:type="gramStart"/>
            <w:r w:rsidRPr="00FD3125">
              <w:rPr>
                <w:rFonts w:asciiTheme="minorEastAsia" w:eastAsiaTheme="minorEastAsia" w:hAnsiTheme="minorEastAsia"/>
                <w:sz w:val="21"/>
                <w:szCs w:val="21"/>
              </w:rPr>
              <w:t>同台井南</w:t>
            </w:r>
            <w:proofErr w:type="gramEnd"/>
            <w:r w:rsidRPr="00FD3125">
              <w:rPr>
                <w:rFonts w:asciiTheme="minorEastAsia" w:eastAsiaTheme="minorEastAsia" w:hAnsiTheme="minorEastAsia"/>
                <w:sz w:val="21"/>
                <w:szCs w:val="21"/>
              </w:rPr>
              <w:t>400m处的济</w:t>
            </w:r>
            <w:proofErr w:type="gramStart"/>
            <w:r w:rsidRPr="00FD3125">
              <w:rPr>
                <w:rFonts w:asciiTheme="minorEastAsia" w:eastAsiaTheme="minorEastAsia" w:hAnsiTheme="minorEastAsia"/>
                <w:sz w:val="21"/>
                <w:szCs w:val="21"/>
              </w:rPr>
              <w:t>军生产</w:t>
            </w:r>
            <w:proofErr w:type="gramEnd"/>
            <w:r w:rsidRPr="00FD3125">
              <w:rPr>
                <w:rFonts w:asciiTheme="minorEastAsia" w:eastAsiaTheme="minorEastAsia" w:hAnsiTheme="minorEastAsia"/>
                <w:sz w:val="21"/>
                <w:szCs w:val="21"/>
              </w:rPr>
              <w:t>基地居民区。</w:t>
            </w:r>
          </w:p>
          <w:p w:rsidR="00FD3125" w:rsidRPr="00FD3125" w:rsidRDefault="00FD3125" w:rsidP="00161014">
            <w:pPr>
              <w:spacing w:line="380" w:lineRule="exact"/>
              <w:ind w:firstLine="420"/>
              <w:rPr>
                <w:rFonts w:asciiTheme="minorEastAsia" w:eastAsiaTheme="minorEastAsia" w:hAnsiTheme="minorEastAsia"/>
                <w:sz w:val="21"/>
                <w:szCs w:val="21"/>
              </w:rPr>
            </w:pPr>
            <w:r w:rsidRPr="00FD3125">
              <w:rPr>
                <w:rFonts w:asciiTheme="minorEastAsia" w:eastAsiaTheme="minorEastAsia" w:hAnsiTheme="minorEastAsia"/>
                <w:sz w:val="21"/>
                <w:szCs w:val="21"/>
              </w:rPr>
              <w:t>输油管道选用优质管材，并加强防腐，严格按照《输油管道工程设计规范》（GB50253-2014）要求进行施工，优化管线路由，</w:t>
            </w:r>
            <w:proofErr w:type="gramStart"/>
            <w:r w:rsidRPr="00FD3125">
              <w:rPr>
                <w:rFonts w:asciiTheme="minorEastAsia" w:eastAsiaTheme="minorEastAsia" w:hAnsiTheme="minorEastAsia"/>
                <w:sz w:val="21"/>
                <w:szCs w:val="21"/>
              </w:rPr>
              <w:t>单井集油管</w:t>
            </w:r>
            <w:proofErr w:type="gramEnd"/>
            <w:r w:rsidRPr="00FD3125">
              <w:rPr>
                <w:rFonts w:asciiTheme="minorEastAsia" w:eastAsiaTheme="minorEastAsia" w:hAnsiTheme="minorEastAsia"/>
                <w:sz w:val="21"/>
                <w:szCs w:val="21"/>
              </w:rPr>
              <w:t>线就近接于GD1-17x213阀组，避让了居民区、医院、学校等敏感目标。</w:t>
            </w:r>
          </w:p>
        </w:tc>
      </w:tr>
    </w:tbl>
    <w:p w:rsidR="00BB28EB" w:rsidRPr="0074090E" w:rsidRDefault="00BB28EB" w:rsidP="00BB28EB">
      <w:pPr>
        <w:pStyle w:val="lm0"/>
        <w:rPr>
          <w:snapToGrid w:val="0"/>
          <w:color w:val="4F81BD" w:themeColor="accent1"/>
        </w:rPr>
      </w:pPr>
    </w:p>
    <w:p w:rsidR="00BB28EB" w:rsidRPr="00B94A48" w:rsidRDefault="00BB28EB" w:rsidP="00BB28EB">
      <w:pPr>
        <w:spacing w:after="0" w:line="360" w:lineRule="auto"/>
        <w:ind w:firstLine="482"/>
        <w:jc w:val="both"/>
        <w:rPr>
          <w:rFonts w:ascii="Times New Roman" w:eastAsia="宋体" w:hAnsi="Times New Roman"/>
          <w:b/>
          <w:bCs/>
          <w:color w:val="000000" w:themeColor="text1"/>
          <w:sz w:val="32"/>
          <w:szCs w:val="32"/>
        </w:rPr>
      </w:pPr>
      <w:r w:rsidRPr="00B94A48">
        <w:rPr>
          <w:rFonts w:ascii="Times New Roman" w:eastAsia="宋体" w:hAnsi="Times New Roman"/>
          <w:b/>
          <w:bCs/>
          <w:color w:val="000000" w:themeColor="text1"/>
          <w:sz w:val="32"/>
          <w:szCs w:val="32"/>
        </w:rPr>
        <w:t>3</w:t>
      </w:r>
      <w:r w:rsidRPr="00B94A48">
        <w:rPr>
          <w:rFonts w:ascii="Times New Roman" w:eastAsia="宋体" w:hAnsi="Times New Roman"/>
          <w:b/>
          <w:bCs/>
          <w:color w:val="000000" w:themeColor="text1"/>
          <w:sz w:val="32"/>
          <w:szCs w:val="32"/>
        </w:rPr>
        <w:t>整改工作情况</w:t>
      </w:r>
    </w:p>
    <w:p w:rsidR="00BB28EB" w:rsidRPr="00B94A48" w:rsidRDefault="00BB28EB" w:rsidP="00BB28EB">
      <w:pPr>
        <w:pStyle w:val="lm0"/>
        <w:spacing w:line="360" w:lineRule="auto"/>
        <w:rPr>
          <w:color w:val="000000" w:themeColor="text1"/>
        </w:rPr>
      </w:pPr>
      <w:r w:rsidRPr="00B94A48">
        <w:rPr>
          <w:rFonts w:hint="eastAsia"/>
          <w:color w:val="000000" w:themeColor="text1"/>
        </w:rPr>
        <w:t>本项目的整改内容为</w:t>
      </w:r>
      <w:r w:rsidRPr="00B94A48">
        <w:rPr>
          <w:rFonts w:hint="eastAsia"/>
          <w:color w:val="000000" w:themeColor="text1"/>
          <w:szCs w:val="30"/>
        </w:rPr>
        <w:t>建设项目竣工环境保护验收意见</w:t>
      </w:r>
      <w:r w:rsidRPr="00B94A48">
        <w:rPr>
          <w:rFonts w:hint="eastAsia"/>
          <w:color w:val="000000" w:themeColor="text1"/>
        </w:rPr>
        <w:t>整改情况，具体如下</w:t>
      </w:r>
    </w:p>
    <w:p w:rsidR="00BB28EB" w:rsidRPr="00B94A48" w:rsidRDefault="00BB28EB" w:rsidP="00BB28EB">
      <w:pPr>
        <w:spacing w:after="0" w:line="360" w:lineRule="auto"/>
        <w:ind w:firstLine="482"/>
        <w:jc w:val="both"/>
        <w:rPr>
          <w:rFonts w:ascii="Times New Roman" w:eastAsia="宋体" w:hAnsi="Times New Roman"/>
          <w:b/>
          <w:bCs/>
          <w:color w:val="000000" w:themeColor="text1"/>
          <w:sz w:val="28"/>
          <w:szCs w:val="28"/>
        </w:rPr>
      </w:pPr>
      <w:r w:rsidRPr="00B94A48">
        <w:rPr>
          <w:rFonts w:ascii="Times New Roman" w:eastAsia="宋体" w:hAnsi="Times New Roman" w:hint="eastAsia"/>
          <w:b/>
          <w:bCs/>
          <w:color w:val="000000" w:themeColor="text1"/>
          <w:sz w:val="28"/>
          <w:szCs w:val="28"/>
        </w:rPr>
        <w:t>3.1</w:t>
      </w:r>
      <w:r w:rsidRPr="00B94A48">
        <w:rPr>
          <w:rFonts w:ascii="Times New Roman" w:eastAsia="宋体" w:hAnsi="Times New Roman" w:hint="eastAsia"/>
          <w:b/>
          <w:bCs/>
          <w:color w:val="000000" w:themeColor="text1"/>
          <w:sz w:val="28"/>
          <w:szCs w:val="28"/>
        </w:rPr>
        <w:t>报告</w:t>
      </w:r>
      <w:r w:rsidR="001D0DD2" w:rsidRPr="00B94A48">
        <w:rPr>
          <w:rFonts w:ascii="Times New Roman" w:eastAsia="宋体" w:hAnsi="Times New Roman" w:hint="eastAsia"/>
          <w:b/>
          <w:bCs/>
          <w:color w:val="000000" w:themeColor="text1"/>
          <w:sz w:val="28"/>
          <w:szCs w:val="28"/>
        </w:rPr>
        <w:t>表</w:t>
      </w:r>
      <w:r w:rsidRPr="00B94A48">
        <w:rPr>
          <w:rFonts w:ascii="Times New Roman" w:eastAsia="宋体" w:hAnsi="Times New Roman" w:hint="eastAsia"/>
          <w:b/>
          <w:bCs/>
          <w:color w:val="000000" w:themeColor="text1"/>
          <w:sz w:val="28"/>
          <w:szCs w:val="28"/>
        </w:rPr>
        <w:t>中提出的原有工程整改情况</w:t>
      </w:r>
    </w:p>
    <w:p w:rsidR="00BB28EB" w:rsidRPr="00B94A48" w:rsidRDefault="00BB28EB" w:rsidP="00BB28EB">
      <w:pPr>
        <w:pStyle w:val="lm0"/>
        <w:spacing w:line="360" w:lineRule="auto"/>
        <w:rPr>
          <w:color w:val="000000" w:themeColor="text1"/>
        </w:rPr>
      </w:pPr>
      <w:r w:rsidRPr="00B94A48">
        <w:rPr>
          <w:rFonts w:hint="eastAsia"/>
          <w:color w:val="000000" w:themeColor="text1"/>
        </w:rPr>
        <w:t>本项目</w:t>
      </w:r>
      <w:r w:rsidR="003B7178" w:rsidRPr="00B94A48">
        <w:rPr>
          <w:rFonts w:hint="eastAsia"/>
          <w:color w:val="000000" w:themeColor="text1"/>
        </w:rPr>
        <w:t>为新建项目，不涉及</w:t>
      </w:r>
      <w:r w:rsidRPr="00B94A48">
        <w:rPr>
          <w:rFonts w:hint="eastAsia"/>
          <w:color w:val="000000" w:themeColor="text1"/>
        </w:rPr>
        <w:t>。</w:t>
      </w:r>
    </w:p>
    <w:p w:rsidR="00BB28EB" w:rsidRPr="00B94A48" w:rsidRDefault="00BB28EB" w:rsidP="00BB28EB">
      <w:pPr>
        <w:spacing w:after="0" w:line="360" w:lineRule="auto"/>
        <w:ind w:firstLine="482"/>
        <w:jc w:val="both"/>
        <w:rPr>
          <w:rFonts w:ascii="Times New Roman" w:eastAsia="宋体" w:hAnsi="Times New Roman"/>
          <w:b/>
          <w:bCs/>
          <w:color w:val="000000" w:themeColor="text1"/>
          <w:sz w:val="28"/>
          <w:szCs w:val="28"/>
        </w:rPr>
      </w:pPr>
      <w:r w:rsidRPr="00B94A48">
        <w:rPr>
          <w:rFonts w:ascii="Times New Roman" w:eastAsia="宋体" w:hAnsi="Times New Roman" w:hint="eastAsia"/>
          <w:b/>
          <w:bCs/>
          <w:color w:val="000000" w:themeColor="text1"/>
          <w:sz w:val="28"/>
          <w:szCs w:val="28"/>
        </w:rPr>
        <w:t>3.2</w:t>
      </w:r>
      <w:r w:rsidRPr="00B94A48">
        <w:rPr>
          <w:rFonts w:ascii="Times New Roman" w:eastAsia="宋体" w:hAnsi="Times New Roman" w:hint="eastAsia"/>
          <w:b/>
          <w:bCs/>
          <w:color w:val="000000" w:themeColor="text1"/>
          <w:sz w:val="28"/>
          <w:szCs w:val="28"/>
        </w:rPr>
        <w:t>建设项目竣工环境保护验收意见整改情况</w:t>
      </w:r>
    </w:p>
    <w:p w:rsidR="004E262F" w:rsidRPr="00B94A48" w:rsidRDefault="004E262F" w:rsidP="004E262F">
      <w:pPr>
        <w:pStyle w:val="lm0"/>
        <w:spacing w:line="360" w:lineRule="auto"/>
        <w:rPr>
          <w:color w:val="000000" w:themeColor="text1"/>
        </w:rPr>
      </w:pPr>
      <w:r w:rsidRPr="00B94A48">
        <w:rPr>
          <w:rFonts w:hint="eastAsia"/>
          <w:color w:val="000000" w:themeColor="text1"/>
        </w:rPr>
        <w:t>根据本项目验收报告表的意见，采油厂采取以下措施</w:t>
      </w:r>
    </w:p>
    <w:p w:rsidR="00FD3125" w:rsidRPr="00CB53FE" w:rsidRDefault="00FD3125" w:rsidP="00FD3125">
      <w:pPr>
        <w:pStyle w:val="lm0"/>
        <w:spacing w:line="360" w:lineRule="auto"/>
        <w:rPr>
          <w:color w:val="000000" w:themeColor="text1"/>
        </w:rPr>
      </w:pPr>
      <w:r w:rsidRPr="00CB53FE">
        <w:rPr>
          <w:color w:val="000000" w:themeColor="text1"/>
        </w:rPr>
        <w:t>（1）在闭井期，井场</w:t>
      </w:r>
      <w:r>
        <w:rPr>
          <w:rFonts w:hint="eastAsia"/>
          <w:color w:val="000000" w:themeColor="text1"/>
        </w:rPr>
        <w:t>及时</w:t>
      </w:r>
      <w:r w:rsidRPr="00CB53FE">
        <w:rPr>
          <w:color w:val="000000" w:themeColor="text1"/>
        </w:rPr>
        <w:t>实施绿化和植被恢复措施。其利用方向为农业用地的，</w:t>
      </w:r>
      <w:r w:rsidRPr="00CB53FE">
        <w:rPr>
          <w:color w:val="000000" w:themeColor="text1"/>
        </w:rPr>
        <w:lastRenderedPageBreak/>
        <w:t>覆土后初期可撒播草籽，后期复耕。</w:t>
      </w:r>
    </w:p>
    <w:p w:rsidR="00FD3125" w:rsidRPr="00CB53FE" w:rsidRDefault="00FD3125" w:rsidP="00FD3125">
      <w:pPr>
        <w:pStyle w:val="lm0"/>
        <w:spacing w:line="360" w:lineRule="auto"/>
        <w:rPr>
          <w:color w:val="000000" w:themeColor="text1"/>
        </w:rPr>
      </w:pPr>
      <w:r w:rsidRPr="00CB53FE">
        <w:rPr>
          <w:color w:val="000000" w:themeColor="text1"/>
        </w:rPr>
        <w:t>（2）加强管线、站场事故泄露的应急防范与监控。</w:t>
      </w:r>
    </w:p>
    <w:p w:rsidR="00FD3125" w:rsidRPr="00CB53FE" w:rsidRDefault="00FD3125" w:rsidP="00FD3125">
      <w:pPr>
        <w:pStyle w:val="lm0"/>
        <w:spacing w:line="360" w:lineRule="auto"/>
        <w:rPr>
          <w:color w:val="000000" w:themeColor="text1"/>
        </w:rPr>
      </w:pPr>
      <w:r w:rsidRPr="00CB53FE">
        <w:rPr>
          <w:color w:val="000000" w:themeColor="text1"/>
        </w:rPr>
        <w:t>（3）</w:t>
      </w:r>
      <w:r>
        <w:rPr>
          <w:color w:val="000000" w:themeColor="text1"/>
        </w:rPr>
        <w:t>委托有资质的单位</w:t>
      </w:r>
      <w:r>
        <w:rPr>
          <w:rFonts w:hint="eastAsia"/>
          <w:color w:val="000000" w:themeColor="text1"/>
        </w:rPr>
        <w:t>，</w:t>
      </w:r>
      <w:r w:rsidRPr="00CB53FE">
        <w:rPr>
          <w:color w:val="000000" w:themeColor="text1"/>
        </w:rPr>
        <w:t>开展生态监测和地下水监测，发现问题及时采取措施，确保生态安全和地下水安全。</w:t>
      </w:r>
    </w:p>
    <w:p w:rsidR="00117263" w:rsidRPr="00FD3125" w:rsidRDefault="00117263" w:rsidP="00D77E06">
      <w:pPr>
        <w:pStyle w:val="lm"/>
        <w:rPr>
          <w:snapToGrid w:val="0"/>
          <w:color w:val="4F81BD" w:themeColor="accent1"/>
        </w:rPr>
      </w:pPr>
    </w:p>
    <w:sectPr w:rsidR="00117263" w:rsidRPr="00FD3125" w:rsidSect="00BB28EB">
      <w:footerReference w:type="default" r:id="rId8"/>
      <w:pgSz w:w="11906" w:h="16838"/>
      <w:pgMar w:top="1440" w:right="1418" w:bottom="1440"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771" w:rsidRDefault="00E03771" w:rsidP="008F0127">
      <w:pPr>
        <w:spacing w:after="0"/>
      </w:pPr>
      <w:r>
        <w:separator/>
      </w:r>
    </w:p>
  </w:endnote>
  <w:endnote w:type="continuationSeparator" w:id="0">
    <w:p w:rsidR="00E03771" w:rsidRDefault="00E03771" w:rsidP="008F012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auto"/>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127" w:rsidRDefault="00856FD4">
    <w:pPr>
      <w:pStyle w:val="a3"/>
      <w:tabs>
        <w:tab w:val="clear" w:pos="4153"/>
      </w:tabs>
      <w:jc w:val="center"/>
    </w:pPr>
    <w:r>
      <w:pict>
        <v:shapetype id="_x0000_t202" coordsize="21600,21600" o:spt="202" path="m,l,21600r21600,l21600,xe">
          <v:stroke joinstyle="miter"/>
          <v:path gradientshapeok="t" o:connecttype="rect"/>
        </v:shapetype>
        <v:shape id="文本框 2" o:spid="_x0000_s1025" type="#_x0000_t202" style="position:absolute;left:0;text-align:left;margin-left:0;margin-top:0;width:2in;height:2in;z-index:251660288;mso-wrap-style:none;mso-position-horizontal:center;mso-position-horizontal-relative:margin" filled="f" stroked="f">
          <v:fill o:detectmouseclick="t"/>
          <v:textbox style="mso-fit-shape-to-text:t" inset="0,0,0,0">
            <w:txbxContent>
              <w:p w:rsidR="008F0127" w:rsidRDefault="00856FD4">
                <w:pPr>
                  <w:pStyle w:val="a3"/>
                </w:pPr>
                <w:r>
                  <w:rPr>
                    <w:rFonts w:hint="eastAsia"/>
                  </w:rPr>
                  <w:fldChar w:fldCharType="begin"/>
                </w:r>
                <w:r w:rsidR="006F5AE9">
                  <w:rPr>
                    <w:rFonts w:hint="eastAsia"/>
                  </w:rPr>
                  <w:instrText xml:space="preserve"> PAGE  \* MERGEFORMAT </w:instrText>
                </w:r>
                <w:r>
                  <w:rPr>
                    <w:rFonts w:hint="eastAsia"/>
                  </w:rPr>
                  <w:fldChar w:fldCharType="separate"/>
                </w:r>
                <w:r w:rsidR="00FD3125">
                  <w:rPr>
                    <w:noProof/>
                  </w:rPr>
                  <w:t>3</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771" w:rsidRDefault="00E03771" w:rsidP="008F0127">
      <w:pPr>
        <w:spacing w:after="0"/>
      </w:pPr>
      <w:r>
        <w:separator/>
      </w:r>
    </w:p>
  </w:footnote>
  <w:footnote w:type="continuationSeparator" w:id="0">
    <w:p w:rsidR="00E03771" w:rsidRDefault="00E03771" w:rsidP="008F0127">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85DAF"/>
    <w:multiLevelType w:val="singleLevel"/>
    <w:tmpl w:val="25C85DAF"/>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355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64B4"/>
    <w:rsid w:val="000109AF"/>
    <w:rsid w:val="00064996"/>
    <w:rsid w:val="000766C6"/>
    <w:rsid w:val="0011516E"/>
    <w:rsid w:val="00117263"/>
    <w:rsid w:val="00124BDB"/>
    <w:rsid w:val="001D0DD2"/>
    <w:rsid w:val="002D5092"/>
    <w:rsid w:val="002D5FE7"/>
    <w:rsid w:val="002E15C7"/>
    <w:rsid w:val="002E64CF"/>
    <w:rsid w:val="00382447"/>
    <w:rsid w:val="003B7178"/>
    <w:rsid w:val="003D5486"/>
    <w:rsid w:val="0045125B"/>
    <w:rsid w:val="00471697"/>
    <w:rsid w:val="004E262F"/>
    <w:rsid w:val="00514DD1"/>
    <w:rsid w:val="005A1C5E"/>
    <w:rsid w:val="005F721B"/>
    <w:rsid w:val="00643B11"/>
    <w:rsid w:val="00683036"/>
    <w:rsid w:val="006F5AE9"/>
    <w:rsid w:val="00701DA4"/>
    <w:rsid w:val="00713C95"/>
    <w:rsid w:val="0074090E"/>
    <w:rsid w:val="007A011F"/>
    <w:rsid w:val="00842A03"/>
    <w:rsid w:val="00853DB5"/>
    <w:rsid w:val="00856FD4"/>
    <w:rsid w:val="00873568"/>
    <w:rsid w:val="008770C6"/>
    <w:rsid w:val="0088545B"/>
    <w:rsid w:val="008B3BBC"/>
    <w:rsid w:val="008D3C33"/>
    <w:rsid w:val="008F0127"/>
    <w:rsid w:val="00912059"/>
    <w:rsid w:val="0091339C"/>
    <w:rsid w:val="00925C83"/>
    <w:rsid w:val="00926B85"/>
    <w:rsid w:val="00931393"/>
    <w:rsid w:val="00945501"/>
    <w:rsid w:val="009677D5"/>
    <w:rsid w:val="009A312C"/>
    <w:rsid w:val="009E2591"/>
    <w:rsid w:val="00A27D1C"/>
    <w:rsid w:val="00AB3D3A"/>
    <w:rsid w:val="00B174D5"/>
    <w:rsid w:val="00B94A48"/>
    <w:rsid w:val="00B94DB7"/>
    <w:rsid w:val="00BB28EB"/>
    <w:rsid w:val="00BF7DC5"/>
    <w:rsid w:val="00C354DD"/>
    <w:rsid w:val="00C56B5C"/>
    <w:rsid w:val="00CB11FF"/>
    <w:rsid w:val="00CE7B0B"/>
    <w:rsid w:val="00CF50B8"/>
    <w:rsid w:val="00CF7E43"/>
    <w:rsid w:val="00D364B4"/>
    <w:rsid w:val="00D77E06"/>
    <w:rsid w:val="00E03771"/>
    <w:rsid w:val="00E20C14"/>
    <w:rsid w:val="00E64B26"/>
    <w:rsid w:val="00EB34A8"/>
    <w:rsid w:val="00F042C3"/>
    <w:rsid w:val="00F122F0"/>
    <w:rsid w:val="00F425F2"/>
    <w:rsid w:val="00F72402"/>
    <w:rsid w:val="00FD3125"/>
    <w:rsid w:val="00FE56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260" w:after="260" w:line="41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4B4"/>
    <w:pPr>
      <w:adjustRightInd w:val="0"/>
      <w:snapToGrid w:val="0"/>
      <w:spacing w:before="0" w:after="200" w:line="240" w:lineRule="auto"/>
      <w:jc w:val="left"/>
    </w:pPr>
    <w:rPr>
      <w:rFonts w:ascii="Tahoma" w:eastAsia="微软雅黑" w:hAnsi="Tahoma" w:cs="Times New Roman"/>
      <w:kern w:val="0"/>
      <w:sz w:val="22"/>
    </w:rPr>
  </w:style>
  <w:style w:type="paragraph" w:styleId="2">
    <w:name w:val="heading 2"/>
    <w:basedOn w:val="a"/>
    <w:next w:val="a"/>
    <w:link w:val="2Char"/>
    <w:unhideWhenUsed/>
    <w:qFormat/>
    <w:rsid w:val="005A1C5E"/>
    <w:pPr>
      <w:keepNext/>
      <w:keepLines/>
      <w:widowControl w:val="0"/>
      <w:adjustRightInd/>
      <w:snapToGrid/>
      <w:spacing w:after="0" w:line="360" w:lineRule="auto"/>
      <w:ind w:firstLineChars="200" w:firstLine="723"/>
      <w:outlineLvl w:val="1"/>
    </w:pPr>
    <w:rPr>
      <w:rFonts w:ascii="Times New Roman" w:eastAsia="宋体" w:hAnsi="Times New Roman"/>
      <w:kern w:val="2"/>
      <w:sz w:val="28"/>
      <w:szCs w:val="20"/>
    </w:rPr>
  </w:style>
  <w:style w:type="paragraph" w:styleId="4">
    <w:name w:val="heading 4"/>
    <w:basedOn w:val="a"/>
    <w:next w:val="a"/>
    <w:link w:val="4Char"/>
    <w:uiPriority w:val="9"/>
    <w:semiHidden/>
    <w:unhideWhenUsed/>
    <w:qFormat/>
    <w:rsid w:val="004E262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1">
    <w:name w:val="fontstyle21"/>
    <w:basedOn w:val="a0"/>
    <w:rsid w:val="00D364B4"/>
    <w:rPr>
      <w:rFonts w:ascii="TimesNewRomanPSMT" w:eastAsia="TimesNewRomanPSMT" w:hAnsi="TimesNewRomanPSMT" w:cs="TimesNewRomanPSMT"/>
      <w:b w:val="0"/>
      <w:i w:val="0"/>
      <w:color w:val="000000"/>
      <w:sz w:val="24"/>
      <w:szCs w:val="24"/>
    </w:rPr>
  </w:style>
  <w:style w:type="paragraph" w:styleId="a3">
    <w:name w:val="footer"/>
    <w:basedOn w:val="a"/>
    <w:link w:val="Char"/>
    <w:rsid w:val="00D364B4"/>
    <w:pPr>
      <w:tabs>
        <w:tab w:val="center" w:pos="4153"/>
        <w:tab w:val="right" w:pos="8306"/>
      </w:tabs>
    </w:pPr>
    <w:rPr>
      <w:sz w:val="18"/>
    </w:rPr>
  </w:style>
  <w:style w:type="character" w:customStyle="1" w:styleId="Char">
    <w:name w:val="页脚 Char"/>
    <w:basedOn w:val="a0"/>
    <w:link w:val="a3"/>
    <w:rsid w:val="00D364B4"/>
    <w:rPr>
      <w:rFonts w:ascii="Tahoma" w:eastAsia="微软雅黑" w:hAnsi="Tahoma" w:cs="Times New Roman"/>
      <w:kern w:val="0"/>
      <w:sz w:val="18"/>
    </w:rPr>
  </w:style>
  <w:style w:type="paragraph" w:styleId="a4">
    <w:name w:val="Normal Indent"/>
    <w:aliases w:val="正文（首行缩进两字）,特点,正文缩进 Char Char Char Char,正文缩进 Char Char Char Char Char Char,正文缩进 Char Char Char Char Char Char Char Char Char,正文缩进 Char Char Char Char Char Char Char Char Char Char Char Cha Char Char Char Char Char Char,正文缩进 Char Char Char,图表,图表 Char"/>
    <w:basedOn w:val="a"/>
    <w:link w:val="Char0"/>
    <w:unhideWhenUsed/>
    <w:qFormat/>
    <w:rsid w:val="00D364B4"/>
    <w:pPr>
      <w:ind w:firstLine="420"/>
    </w:pPr>
    <w:rPr>
      <w:rFonts w:eastAsia="宋体"/>
      <w:kern w:val="2"/>
      <w:sz w:val="21"/>
    </w:rPr>
  </w:style>
  <w:style w:type="table" w:styleId="a5">
    <w:name w:val="Table Grid"/>
    <w:basedOn w:val="a1"/>
    <w:qFormat/>
    <w:rsid w:val="00D364B4"/>
    <w:pPr>
      <w:widowControl w:val="0"/>
      <w:spacing w:before="0" w:after="0" w:line="240" w:lineRule="auto"/>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Document Map"/>
    <w:basedOn w:val="a"/>
    <w:link w:val="Char1"/>
    <w:uiPriority w:val="99"/>
    <w:semiHidden/>
    <w:unhideWhenUsed/>
    <w:rsid w:val="00D364B4"/>
    <w:rPr>
      <w:rFonts w:ascii="宋体" w:eastAsia="宋体"/>
      <w:sz w:val="18"/>
      <w:szCs w:val="18"/>
    </w:rPr>
  </w:style>
  <w:style w:type="character" w:customStyle="1" w:styleId="Char1">
    <w:name w:val="文档结构图 Char"/>
    <w:basedOn w:val="a0"/>
    <w:link w:val="a6"/>
    <w:uiPriority w:val="99"/>
    <w:semiHidden/>
    <w:rsid w:val="00D364B4"/>
    <w:rPr>
      <w:rFonts w:ascii="宋体" w:eastAsia="宋体" w:hAnsi="Tahoma" w:cs="Times New Roman"/>
      <w:kern w:val="0"/>
      <w:sz w:val="18"/>
      <w:szCs w:val="18"/>
    </w:rPr>
  </w:style>
  <w:style w:type="paragraph" w:customStyle="1" w:styleId="lm">
    <w:name w:val="lm表格内文字"/>
    <w:basedOn w:val="a"/>
    <w:qFormat/>
    <w:rsid w:val="0045125B"/>
    <w:pPr>
      <w:widowControl w:val="0"/>
      <w:adjustRightInd/>
      <w:snapToGrid/>
      <w:spacing w:after="0"/>
      <w:jc w:val="center"/>
      <w:textAlignment w:val="center"/>
    </w:pPr>
    <w:rPr>
      <w:rFonts w:ascii="宋体" w:eastAsia="宋体" w:hAnsi="宋体"/>
      <w:kern w:val="2"/>
      <w:sz w:val="21"/>
      <w:szCs w:val="21"/>
    </w:rPr>
  </w:style>
  <w:style w:type="paragraph" w:customStyle="1" w:styleId="lm0">
    <w:name w:val="lm正文"/>
    <w:basedOn w:val="a"/>
    <w:link w:val="lmChar"/>
    <w:qFormat/>
    <w:rsid w:val="00CE7B0B"/>
    <w:pPr>
      <w:widowControl w:val="0"/>
      <w:spacing w:after="0" w:line="331" w:lineRule="auto"/>
      <w:ind w:firstLineChars="200" w:firstLine="480"/>
      <w:jc w:val="both"/>
    </w:pPr>
    <w:rPr>
      <w:rFonts w:ascii="宋体" w:eastAsia="宋体" w:hAnsi="宋体"/>
      <w:sz w:val="24"/>
      <w:szCs w:val="24"/>
    </w:rPr>
  </w:style>
  <w:style w:type="character" w:customStyle="1" w:styleId="lmChar">
    <w:name w:val="lm正文 Char"/>
    <w:link w:val="lm0"/>
    <w:rsid w:val="00CE7B0B"/>
    <w:rPr>
      <w:rFonts w:ascii="宋体" w:eastAsia="宋体" w:hAnsi="宋体" w:cs="Times New Roman"/>
      <w:kern w:val="0"/>
      <w:sz w:val="24"/>
      <w:szCs w:val="24"/>
    </w:rPr>
  </w:style>
  <w:style w:type="paragraph" w:styleId="a7">
    <w:name w:val="annotation text"/>
    <w:basedOn w:val="a"/>
    <w:link w:val="Char2"/>
    <w:qFormat/>
    <w:rsid w:val="00F122F0"/>
    <w:pPr>
      <w:tabs>
        <w:tab w:val="left" w:pos="377"/>
      </w:tabs>
      <w:adjustRightInd/>
      <w:snapToGrid/>
      <w:spacing w:after="0" w:line="360" w:lineRule="auto"/>
    </w:pPr>
    <w:rPr>
      <w:rFonts w:ascii="宋体" w:eastAsia="宋体" w:hAnsi="Times New Roman"/>
      <w:sz w:val="24"/>
      <w:szCs w:val="24"/>
    </w:rPr>
  </w:style>
  <w:style w:type="character" w:customStyle="1" w:styleId="Char2">
    <w:name w:val="批注文字 Char"/>
    <w:basedOn w:val="a0"/>
    <w:link w:val="a7"/>
    <w:qFormat/>
    <w:rsid w:val="00F122F0"/>
    <w:rPr>
      <w:rFonts w:ascii="宋体" w:eastAsia="宋体" w:hAnsi="Times New Roman" w:cs="Times New Roman"/>
      <w:kern w:val="0"/>
      <w:sz w:val="24"/>
      <w:szCs w:val="24"/>
    </w:rPr>
  </w:style>
  <w:style w:type="paragraph" w:customStyle="1" w:styleId="lm1">
    <w:name w:val="lm表头"/>
    <w:basedOn w:val="a"/>
    <w:link w:val="lmChar0"/>
    <w:qFormat/>
    <w:rsid w:val="00F122F0"/>
    <w:pPr>
      <w:widowControl w:val="0"/>
      <w:adjustRightInd/>
      <w:snapToGrid/>
      <w:spacing w:beforeLines="50" w:after="0" w:line="331" w:lineRule="auto"/>
      <w:jc w:val="center"/>
    </w:pPr>
    <w:rPr>
      <w:rFonts w:ascii="宋体" w:eastAsia="宋体" w:hAnsi="宋体"/>
      <w:bCs/>
      <w:kern w:val="2"/>
      <w:sz w:val="21"/>
      <w:szCs w:val="21"/>
    </w:rPr>
  </w:style>
  <w:style w:type="character" w:customStyle="1" w:styleId="lmChar0">
    <w:name w:val="lm表头 Char"/>
    <w:link w:val="lm1"/>
    <w:qFormat/>
    <w:rsid w:val="00F122F0"/>
    <w:rPr>
      <w:rFonts w:ascii="宋体" w:eastAsia="宋体" w:hAnsi="宋体" w:cs="Times New Roman"/>
      <w:bCs/>
      <w:szCs w:val="21"/>
    </w:rPr>
  </w:style>
  <w:style w:type="paragraph" w:customStyle="1" w:styleId="2SLCON22">
    <w:name w:val="样式 正文 首行缩进:  2 字符 SL CON + 首行缩进:  2 字符 + 首行缩进:  2 字符 + 首行缩..."/>
    <w:basedOn w:val="a"/>
    <w:link w:val="2SLCON22Char"/>
    <w:qFormat/>
    <w:rsid w:val="00382447"/>
    <w:pPr>
      <w:tabs>
        <w:tab w:val="left" w:pos="377"/>
      </w:tabs>
      <w:adjustRightInd/>
      <w:snapToGrid/>
      <w:spacing w:after="0" w:line="360" w:lineRule="auto"/>
      <w:ind w:firstLineChars="200" w:firstLine="560"/>
    </w:pPr>
    <w:rPr>
      <w:rFonts w:ascii="宋体" w:eastAsia="宋体" w:hAnsi="宋体"/>
      <w:sz w:val="28"/>
      <w:szCs w:val="20"/>
    </w:rPr>
  </w:style>
  <w:style w:type="paragraph" w:customStyle="1" w:styleId="2SLCON2">
    <w:name w:val="样式 正文 首行缩进:  2 字符 SL CON + 首行缩进:  2 字符"/>
    <w:basedOn w:val="a"/>
    <w:link w:val="2SLCON2Char"/>
    <w:qFormat/>
    <w:rsid w:val="00382447"/>
    <w:pPr>
      <w:tabs>
        <w:tab w:val="left" w:pos="377"/>
      </w:tabs>
      <w:adjustRightInd/>
      <w:snapToGrid/>
      <w:spacing w:after="0" w:line="360" w:lineRule="auto"/>
      <w:ind w:firstLineChars="200" w:firstLine="200"/>
    </w:pPr>
    <w:rPr>
      <w:rFonts w:ascii="宋体" w:eastAsia="宋体" w:hAnsi="Times New Roman"/>
      <w:sz w:val="28"/>
      <w:szCs w:val="20"/>
    </w:rPr>
  </w:style>
  <w:style w:type="character" w:customStyle="1" w:styleId="2SLCON2Char">
    <w:name w:val="样式 正文 首行缩进:  2 字符 SL CON + 首行缩进:  2 字符 Char"/>
    <w:link w:val="2SLCON2"/>
    <w:qFormat/>
    <w:rsid w:val="00382447"/>
    <w:rPr>
      <w:rFonts w:ascii="宋体" w:eastAsia="宋体" w:hAnsi="Times New Roman" w:cs="Times New Roman"/>
      <w:kern w:val="0"/>
      <w:sz w:val="28"/>
      <w:szCs w:val="20"/>
    </w:rPr>
  </w:style>
  <w:style w:type="paragraph" w:customStyle="1" w:styleId="a8">
    <w:name w:val="样式 表（或图）标题"/>
    <w:basedOn w:val="a"/>
    <w:link w:val="Char3"/>
    <w:rsid w:val="00382447"/>
    <w:pPr>
      <w:adjustRightInd/>
      <w:snapToGrid/>
      <w:spacing w:before="100" w:beforeAutospacing="1" w:after="0" w:line="360" w:lineRule="auto"/>
      <w:jc w:val="center"/>
    </w:pPr>
    <w:rPr>
      <w:rFonts w:ascii="宋体" w:eastAsia="宋体" w:hAnsi="宋体"/>
      <w:b/>
      <w:sz w:val="21"/>
      <w:szCs w:val="20"/>
    </w:rPr>
  </w:style>
  <w:style w:type="character" w:customStyle="1" w:styleId="Char3">
    <w:name w:val="样式 表（或图）标题 Char"/>
    <w:link w:val="a8"/>
    <w:qFormat/>
    <w:rsid w:val="00382447"/>
    <w:rPr>
      <w:rFonts w:ascii="宋体" w:eastAsia="宋体" w:hAnsi="宋体" w:cs="Times New Roman"/>
      <w:b/>
      <w:kern w:val="0"/>
      <w:szCs w:val="20"/>
    </w:rPr>
  </w:style>
  <w:style w:type="character" w:customStyle="1" w:styleId="2SLCON22Char">
    <w:name w:val="样式 正文 首行缩进:  2 字符 SL CON + 首行缩进:  2 字符 + 首行缩进:  2 字符 + 首行缩... Char"/>
    <w:link w:val="2SLCON22"/>
    <w:rsid w:val="00382447"/>
    <w:rPr>
      <w:rFonts w:ascii="宋体" w:eastAsia="宋体" w:hAnsi="宋体" w:cs="Times New Roman"/>
      <w:kern w:val="0"/>
      <w:sz w:val="28"/>
      <w:szCs w:val="20"/>
    </w:rPr>
  </w:style>
  <w:style w:type="paragraph" w:customStyle="1" w:styleId="lm2">
    <w:name w:val="lm图例"/>
    <w:basedOn w:val="a"/>
    <w:link w:val="lmChar1"/>
    <w:qFormat/>
    <w:rsid w:val="00382447"/>
    <w:pPr>
      <w:widowControl w:val="0"/>
      <w:adjustRightInd/>
      <w:snapToGrid/>
      <w:spacing w:beforeLines="50" w:afterLines="50" w:line="331" w:lineRule="auto"/>
      <w:jc w:val="center"/>
    </w:pPr>
    <w:rPr>
      <w:rFonts w:ascii="宋体" w:eastAsia="宋体" w:hAnsi="宋体"/>
      <w:kern w:val="2"/>
      <w:sz w:val="21"/>
    </w:rPr>
  </w:style>
  <w:style w:type="character" w:customStyle="1" w:styleId="lmChar1">
    <w:name w:val="lm图例 Char"/>
    <w:link w:val="lm2"/>
    <w:qFormat/>
    <w:rsid w:val="00382447"/>
    <w:rPr>
      <w:rFonts w:ascii="宋体" w:eastAsia="宋体" w:hAnsi="宋体" w:cs="Times New Roman"/>
    </w:rPr>
  </w:style>
  <w:style w:type="paragraph" w:customStyle="1" w:styleId="a9">
    <w:name w:val="第四章图件"/>
    <w:basedOn w:val="a4"/>
    <w:rsid w:val="00382447"/>
    <w:pPr>
      <w:widowControl w:val="0"/>
      <w:tabs>
        <w:tab w:val="left" w:pos="852"/>
      </w:tabs>
      <w:adjustRightInd/>
      <w:spacing w:after="0"/>
      <w:ind w:left="420" w:firstLine="0"/>
      <w:jc w:val="center"/>
    </w:pPr>
    <w:rPr>
      <w:rFonts w:ascii="Times New Roman" w:hAnsi="Times New Roman"/>
      <w:sz w:val="24"/>
      <w:szCs w:val="24"/>
    </w:rPr>
  </w:style>
  <w:style w:type="paragraph" w:styleId="aa">
    <w:name w:val="Balloon Text"/>
    <w:basedOn w:val="a"/>
    <w:link w:val="Char4"/>
    <w:uiPriority w:val="99"/>
    <w:semiHidden/>
    <w:unhideWhenUsed/>
    <w:rsid w:val="00382447"/>
    <w:pPr>
      <w:spacing w:after="0"/>
    </w:pPr>
    <w:rPr>
      <w:sz w:val="18"/>
      <w:szCs w:val="18"/>
    </w:rPr>
  </w:style>
  <w:style w:type="character" w:customStyle="1" w:styleId="Char4">
    <w:name w:val="批注框文本 Char"/>
    <w:basedOn w:val="a0"/>
    <w:link w:val="aa"/>
    <w:uiPriority w:val="99"/>
    <w:semiHidden/>
    <w:rsid w:val="00382447"/>
    <w:rPr>
      <w:rFonts w:ascii="Tahoma" w:eastAsia="微软雅黑" w:hAnsi="Tahoma" w:cs="Times New Roman"/>
      <w:kern w:val="0"/>
      <w:sz w:val="18"/>
      <w:szCs w:val="18"/>
    </w:rPr>
  </w:style>
  <w:style w:type="paragraph" w:styleId="ab">
    <w:name w:val="header"/>
    <w:basedOn w:val="a"/>
    <w:link w:val="Char5"/>
    <w:uiPriority w:val="99"/>
    <w:semiHidden/>
    <w:unhideWhenUsed/>
    <w:rsid w:val="00CF50B8"/>
    <w:pPr>
      <w:pBdr>
        <w:bottom w:val="single" w:sz="6" w:space="1" w:color="auto"/>
      </w:pBdr>
      <w:tabs>
        <w:tab w:val="center" w:pos="4153"/>
        <w:tab w:val="right" w:pos="8306"/>
      </w:tabs>
      <w:jc w:val="center"/>
    </w:pPr>
    <w:rPr>
      <w:sz w:val="18"/>
      <w:szCs w:val="18"/>
    </w:rPr>
  </w:style>
  <w:style w:type="character" w:customStyle="1" w:styleId="Char5">
    <w:name w:val="页眉 Char"/>
    <w:basedOn w:val="a0"/>
    <w:link w:val="ab"/>
    <w:uiPriority w:val="99"/>
    <w:semiHidden/>
    <w:rsid w:val="00CF50B8"/>
    <w:rPr>
      <w:rFonts w:ascii="Tahoma" w:eastAsia="微软雅黑" w:hAnsi="Tahoma" w:cs="Times New Roman"/>
      <w:kern w:val="0"/>
      <w:sz w:val="18"/>
      <w:szCs w:val="18"/>
    </w:rPr>
  </w:style>
  <w:style w:type="character" w:customStyle="1" w:styleId="CharChar">
    <w:name w:val="报告正文 Char Char"/>
    <w:link w:val="ac"/>
    <w:rsid w:val="00AB3D3A"/>
    <w:rPr>
      <w:rFonts w:ascii="宋体" w:eastAsia="宋体" w:hAnsi="Calibri" w:cs="Times New Roman"/>
      <w:sz w:val="24"/>
      <w:szCs w:val="24"/>
    </w:rPr>
  </w:style>
  <w:style w:type="paragraph" w:customStyle="1" w:styleId="ac">
    <w:name w:val="报告正文"/>
    <w:basedOn w:val="a"/>
    <w:link w:val="CharChar"/>
    <w:qFormat/>
    <w:rsid w:val="00AB3D3A"/>
    <w:pPr>
      <w:widowControl w:val="0"/>
      <w:spacing w:after="0" w:line="360" w:lineRule="auto"/>
      <w:ind w:firstLineChars="200" w:firstLine="200"/>
      <w:jc w:val="both"/>
    </w:pPr>
    <w:rPr>
      <w:rFonts w:ascii="宋体" w:eastAsia="宋体" w:hAnsi="Calibri"/>
      <w:kern w:val="2"/>
      <w:sz w:val="24"/>
      <w:szCs w:val="24"/>
    </w:rPr>
  </w:style>
  <w:style w:type="character" w:customStyle="1" w:styleId="Char0">
    <w:name w:val="正文缩进 Char"/>
    <w:aliases w:val="正文（首行缩进两字） Char,特点 Char,正文缩进 Char Char Char Char Char,正文缩进 Char Char Char Char Char Char Char,正文缩进 Char Char Char Char Char Char Char Char Char Char,正文缩进 Char Char Char Char1,图表 Char1,图表 Char Char"/>
    <w:link w:val="a4"/>
    <w:qFormat/>
    <w:rsid w:val="00AB3D3A"/>
    <w:rPr>
      <w:rFonts w:ascii="Tahoma" w:eastAsia="宋体" w:hAnsi="Tahoma" w:cs="Times New Roman"/>
    </w:rPr>
  </w:style>
  <w:style w:type="character" w:customStyle="1" w:styleId="2Char">
    <w:name w:val="标题 2 Char"/>
    <w:basedOn w:val="a0"/>
    <w:link w:val="2"/>
    <w:qFormat/>
    <w:rsid w:val="005A1C5E"/>
    <w:rPr>
      <w:rFonts w:ascii="Times New Roman" w:eastAsia="宋体" w:hAnsi="Times New Roman" w:cs="Times New Roman"/>
      <w:sz w:val="28"/>
      <w:szCs w:val="20"/>
    </w:rPr>
  </w:style>
  <w:style w:type="character" w:styleId="ad">
    <w:name w:val="annotation reference"/>
    <w:basedOn w:val="a0"/>
    <w:uiPriority w:val="99"/>
    <w:unhideWhenUsed/>
    <w:rsid w:val="005A1C5E"/>
    <w:rPr>
      <w:sz w:val="21"/>
      <w:szCs w:val="21"/>
    </w:rPr>
  </w:style>
  <w:style w:type="paragraph" w:styleId="ae">
    <w:name w:val="Body Text Indent"/>
    <w:basedOn w:val="a"/>
    <w:link w:val="Char6"/>
    <w:uiPriority w:val="99"/>
    <w:semiHidden/>
    <w:unhideWhenUsed/>
    <w:rsid w:val="00F425F2"/>
    <w:pPr>
      <w:spacing w:after="120"/>
      <w:ind w:leftChars="200" w:left="420"/>
    </w:pPr>
  </w:style>
  <w:style w:type="character" w:customStyle="1" w:styleId="Char6">
    <w:name w:val="正文文本缩进 Char"/>
    <w:basedOn w:val="a0"/>
    <w:link w:val="ae"/>
    <w:uiPriority w:val="99"/>
    <w:semiHidden/>
    <w:rsid w:val="00F425F2"/>
    <w:rPr>
      <w:rFonts w:ascii="Tahoma" w:eastAsia="微软雅黑" w:hAnsi="Tahoma" w:cs="Times New Roman"/>
      <w:kern w:val="0"/>
      <w:sz w:val="22"/>
    </w:rPr>
  </w:style>
  <w:style w:type="paragraph" w:styleId="20">
    <w:name w:val="Body Text First Indent 2"/>
    <w:basedOn w:val="ae"/>
    <w:link w:val="2Char0"/>
    <w:uiPriority w:val="99"/>
    <w:qFormat/>
    <w:rsid w:val="00F425F2"/>
    <w:pPr>
      <w:widowControl w:val="0"/>
      <w:adjustRightInd/>
      <w:snapToGrid/>
      <w:spacing w:after="0" w:line="520" w:lineRule="exact"/>
      <w:ind w:leftChars="0" w:left="0" w:firstLineChars="200" w:firstLine="420"/>
      <w:jc w:val="both"/>
    </w:pPr>
    <w:rPr>
      <w:rFonts w:ascii="Times New Roman" w:eastAsia="宋体" w:hAnsi="Times New Roman"/>
      <w:kern w:val="2"/>
      <w:sz w:val="28"/>
      <w:szCs w:val="20"/>
    </w:rPr>
  </w:style>
  <w:style w:type="character" w:customStyle="1" w:styleId="2Char0">
    <w:name w:val="正文首行缩进 2 Char"/>
    <w:basedOn w:val="Char6"/>
    <w:link w:val="20"/>
    <w:uiPriority w:val="99"/>
    <w:rsid w:val="00F425F2"/>
    <w:rPr>
      <w:rFonts w:ascii="Times New Roman" w:eastAsia="宋体" w:hAnsi="Times New Roman"/>
      <w:sz w:val="28"/>
      <w:szCs w:val="20"/>
    </w:rPr>
  </w:style>
  <w:style w:type="character" w:customStyle="1" w:styleId="CharChar0">
    <w:name w:val="表格内字体 Char Char"/>
    <w:link w:val="af"/>
    <w:rsid w:val="00643B11"/>
    <w:rPr>
      <w:rFonts w:ascii="宋体" w:hAnsi="宋体"/>
      <w:szCs w:val="24"/>
    </w:rPr>
  </w:style>
  <w:style w:type="paragraph" w:customStyle="1" w:styleId="af">
    <w:name w:val="表格内字体"/>
    <w:basedOn w:val="a"/>
    <w:next w:val="a"/>
    <w:link w:val="CharChar0"/>
    <w:qFormat/>
    <w:rsid w:val="00643B11"/>
    <w:pPr>
      <w:tabs>
        <w:tab w:val="left" w:pos="377"/>
      </w:tabs>
      <w:spacing w:after="0" w:line="320" w:lineRule="exact"/>
      <w:jc w:val="center"/>
    </w:pPr>
    <w:rPr>
      <w:rFonts w:ascii="宋体" w:eastAsiaTheme="minorEastAsia" w:hAnsi="宋体" w:cstheme="minorBidi"/>
      <w:kern w:val="2"/>
      <w:sz w:val="21"/>
      <w:szCs w:val="24"/>
    </w:rPr>
  </w:style>
  <w:style w:type="character" w:customStyle="1" w:styleId="4Char">
    <w:name w:val="标题 4 Char"/>
    <w:basedOn w:val="a0"/>
    <w:link w:val="4"/>
    <w:rsid w:val="004E262F"/>
    <w:rPr>
      <w:rFonts w:asciiTheme="majorHAnsi" w:eastAsiaTheme="majorEastAsia" w:hAnsiTheme="majorHAnsi" w:cstheme="majorBidi"/>
      <w:b/>
      <w:bCs/>
      <w:kern w:val="0"/>
      <w:sz w:val="28"/>
      <w:szCs w:val="28"/>
    </w:rPr>
  </w:style>
  <w:style w:type="paragraph" w:styleId="af0">
    <w:name w:val="List Paragraph"/>
    <w:basedOn w:val="a"/>
    <w:uiPriority w:val="34"/>
    <w:qFormat/>
    <w:rsid w:val="00B174D5"/>
    <w:pPr>
      <w:widowControl w:val="0"/>
      <w:adjustRightInd/>
      <w:snapToGrid/>
      <w:spacing w:after="0"/>
      <w:ind w:firstLineChars="200" w:firstLine="420"/>
      <w:jc w:val="both"/>
    </w:pPr>
    <w:rPr>
      <w:rFonts w:ascii="Times New Roman" w:eastAsia="宋体" w:hAnsi="Times New Roman"/>
      <w:kern w:val="2"/>
      <w:sz w:val="21"/>
      <w:szCs w:val="24"/>
    </w:rPr>
  </w:style>
  <w:style w:type="paragraph" w:customStyle="1" w:styleId="SSEC20150323">
    <w:name w:val="SSEC表字居中 20150323"/>
    <w:link w:val="SSEC20150323Char"/>
    <w:qFormat/>
    <w:rsid w:val="00B174D5"/>
    <w:pPr>
      <w:adjustRightInd w:val="0"/>
      <w:snapToGrid w:val="0"/>
      <w:spacing w:before="0" w:after="0" w:line="240" w:lineRule="auto"/>
      <w:jc w:val="center"/>
      <w:textAlignment w:val="center"/>
    </w:pPr>
    <w:rPr>
      <w:rFonts w:ascii="宋体" w:eastAsia="宋体" w:hAnsi="Times New Roman" w:cs="Times New Roman"/>
      <w:szCs w:val="21"/>
    </w:rPr>
  </w:style>
  <w:style w:type="character" w:customStyle="1" w:styleId="SSEC20150323Char">
    <w:name w:val="SSEC表字居中 20150323 Char"/>
    <w:link w:val="SSEC20150323"/>
    <w:qFormat/>
    <w:rsid w:val="00B174D5"/>
    <w:rPr>
      <w:rFonts w:ascii="宋体" w:eastAsia="宋体" w:hAnsi="Times New Roman" w:cs="Times New Roman"/>
      <w:szCs w:val="21"/>
    </w:rPr>
  </w:style>
  <w:style w:type="paragraph" w:customStyle="1" w:styleId="SSEC">
    <w:name w:val="SSEC 正文"/>
    <w:link w:val="SSEC0"/>
    <w:qFormat/>
    <w:rsid w:val="00B94A48"/>
    <w:pPr>
      <w:widowControl w:val="0"/>
      <w:adjustRightInd w:val="0"/>
      <w:snapToGrid w:val="0"/>
      <w:spacing w:before="0" w:after="0" w:line="331" w:lineRule="auto"/>
      <w:ind w:firstLineChars="200" w:firstLine="200"/>
    </w:pPr>
    <w:rPr>
      <w:rFonts w:ascii="宋体" w:eastAsia="宋体" w:hAnsi="宋体" w:cs="Times New Roman"/>
      <w:sz w:val="24"/>
      <w:szCs w:val="24"/>
    </w:rPr>
  </w:style>
  <w:style w:type="character" w:customStyle="1" w:styleId="SSEC0">
    <w:name w:val="SSEC 正文 字符"/>
    <w:link w:val="SSEC"/>
    <w:rsid w:val="00B94A48"/>
    <w:rPr>
      <w:rFonts w:ascii="宋体" w:eastAsia="宋体" w:hAnsi="宋体"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0A7592-133C-478F-A5B3-C3B3880C5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4</Pages>
  <Words>361</Words>
  <Characters>2063</Characters>
  <Application>Microsoft Office Word</Application>
  <DocSecurity>0</DocSecurity>
  <Lines>17</Lines>
  <Paragraphs>4</Paragraphs>
  <ScaleCrop>false</ScaleCrop>
  <Company>Microsoft</Company>
  <LinksUpToDate>false</LinksUpToDate>
  <CharactersWithSpaces>2420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13</cp:revision>
  <dcterms:created xsi:type="dcterms:W3CDTF">2019-02-25T11:20:00Z</dcterms:created>
  <dcterms:modified xsi:type="dcterms:W3CDTF">2019-06-28T06:51:00Z</dcterms:modified>
</cp:coreProperties>
</file>